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tabs>
          <w:tab w:val="right" w:pos="9026"/>
          <w:tab w:val="right" w:pos="9072"/>
        </w:tabs>
        <w:suppressAutoHyphens w:val="0"/>
        <w:jc w:val="right"/>
        <w:textAlignment w:val="auto"/>
        <w:rPr>
          <w:rFonts w:ascii="Marianne" w:eastAsia="Cambria" w:hAnsi="Marianne" w:cs="Arial"/>
          <w:b/>
          <w:bCs/>
          <w:lang w:eastAsia="en-US"/>
        </w:rPr>
      </w:pPr>
      <w:bookmarkStart w:id="0" w:name="_Hlk158022797"/>
      <w:r>
        <w:rPr>
          <w:noProof/>
        </w:rPr>
        <w:drawing>
          <wp:anchor distT="0" distB="0" distL="0" distR="0" simplePos="0" relativeHeight="251659264" behindDoc="1" locked="0" layoutInCell="1" allowOverlap="1">
            <wp:simplePos x="0" y="0"/>
            <wp:positionH relativeFrom="margin">
              <wp:align>left</wp:align>
            </wp:positionH>
            <wp:positionV relativeFrom="paragraph">
              <wp:posOffset>10136</wp:posOffset>
            </wp:positionV>
            <wp:extent cx="2378710" cy="1456690"/>
            <wp:effectExtent l="0" t="0" r="2540" b="0"/>
            <wp:wrapNone/>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8710" cy="1456690"/>
                    </a:xfrm>
                    <a:prstGeom prst="rect">
                      <a:avLst/>
                    </a:prstGeom>
                    <a:noFill/>
                    <a:ln>
                      <a:noFill/>
                    </a:ln>
                  </pic:spPr>
                </pic:pic>
              </a:graphicData>
            </a:graphic>
            <wp14:sizeRelH relativeFrom="page">
              <wp14:pctWidth>0</wp14:pctWidth>
            </wp14:sizeRelH>
            <wp14:sizeRelV relativeFrom="page">
              <wp14:pctHeight>0</wp14:pctHeight>
            </wp14:sizeRelV>
          </wp:anchor>
        </w:drawing>
      </w:r>
    </w:p>
    <w:p>
      <w:pPr>
        <w:tabs>
          <w:tab w:val="right" w:pos="9026"/>
          <w:tab w:val="right" w:pos="9072"/>
        </w:tabs>
        <w:suppressAutoHyphens w:val="0"/>
        <w:jc w:val="right"/>
        <w:textAlignment w:val="auto"/>
        <w:rPr>
          <w:rFonts w:ascii="Marianne" w:eastAsia="Cambria" w:hAnsi="Marianne" w:cs="Arial"/>
          <w:b/>
          <w:bCs/>
          <w:lang w:eastAsia="en-US"/>
        </w:rPr>
      </w:pPr>
      <w:r>
        <w:rPr>
          <w:rFonts w:ascii="Marianne" w:eastAsia="Cambria" w:hAnsi="Marianne" w:cs="Arial"/>
          <w:b/>
          <w:bCs/>
          <w:lang w:eastAsia="en-US"/>
        </w:rPr>
        <w:t>Direction des achats</w:t>
      </w:r>
    </w:p>
    <w:p>
      <w:pPr>
        <w:pStyle w:val="Corpsdetexte"/>
        <w:jc w:val="right"/>
        <w:rPr>
          <w:rFonts w:ascii="Marianne" w:eastAsia="Cambria" w:hAnsi="Marianne" w:cs="Arial"/>
          <w:b/>
          <w:bCs/>
          <w:lang w:eastAsia="en-US"/>
        </w:rPr>
      </w:pPr>
      <w:r>
        <w:rPr>
          <w:rFonts w:ascii="Marianne" w:eastAsia="Cambria" w:hAnsi="Marianne" w:cs="Arial"/>
          <w:b/>
          <w:bCs/>
          <w:lang w:eastAsia="en-US"/>
        </w:rPr>
        <w:t xml:space="preserve">de l'État </w:t>
      </w:r>
    </w:p>
    <w:bookmarkEnd w:id="0"/>
    <w:p>
      <w:pPr>
        <w:pStyle w:val="Corpsdetexte"/>
        <w:rPr>
          <w:rFonts w:ascii="Arial" w:hAnsi="Arial" w:cs="Arial"/>
        </w:rPr>
      </w:pPr>
    </w:p>
    <w:p>
      <w:pPr>
        <w:pStyle w:val="Corpsdetexte"/>
        <w:tabs>
          <w:tab w:val="left" w:pos="1848"/>
        </w:tabs>
        <w:rPr>
          <w:rFonts w:ascii="Marianne" w:hAnsi="Marianne" w:cs="Arial"/>
        </w:rPr>
      </w:pPr>
      <w:r>
        <w:rPr>
          <w:rFonts w:ascii="Marianne" w:hAnsi="Marianne" w:cs="Arial"/>
        </w:rPr>
        <w:tab/>
      </w:r>
    </w:p>
    <w:p>
      <w:pPr>
        <w:spacing w:before="124" w:line="340" w:lineRule="auto"/>
        <w:ind w:left="441" w:right="489" w:hanging="1"/>
        <w:jc w:val="center"/>
        <w:rPr>
          <w:rFonts w:ascii="Marianne" w:hAnsi="Marianne" w:cs="Arial"/>
          <w:b/>
          <w:sz w:val="22"/>
          <w:szCs w:val="22"/>
        </w:rPr>
      </w:pPr>
    </w:p>
    <w:p>
      <w:pPr>
        <w:spacing w:before="124" w:line="340" w:lineRule="auto"/>
        <w:ind w:left="441" w:right="489" w:hanging="1"/>
        <w:jc w:val="center"/>
        <w:rPr>
          <w:rFonts w:ascii="Marianne" w:hAnsi="Marianne" w:cs="Arial"/>
          <w:b/>
          <w:sz w:val="22"/>
          <w:szCs w:val="22"/>
        </w:rPr>
      </w:pPr>
    </w:p>
    <w:p>
      <w:pPr>
        <w:spacing w:before="124" w:line="340" w:lineRule="auto"/>
        <w:ind w:left="441" w:right="489" w:hanging="1"/>
        <w:jc w:val="center"/>
        <w:rPr>
          <w:rFonts w:ascii="Marianne" w:hAnsi="Marianne" w:cs="Arial"/>
          <w:b/>
          <w:sz w:val="22"/>
          <w:szCs w:val="22"/>
        </w:rPr>
      </w:pPr>
    </w:p>
    <w:p>
      <w:pPr>
        <w:jc w:val="center"/>
        <w:rPr>
          <w:rFonts w:ascii="Marianne" w:hAnsi="Marianne"/>
          <w:b/>
          <w:bCs/>
        </w:rPr>
      </w:pPr>
      <w:r>
        <w:rPr>
          <w:rFonts w:ascii="Marianne" w:hAnsi="Marianne"/>
          <w:b/>
          <w:bCs/>
        </w:rPr>
        <w:t xml:space="preserve">ACCORD-CADRE PORTANT SUR DES PRESTATIONS DE </w:t>
      </w:r>
      <w:r>
        <w:rPr>
          <w:rFonts w:ascii="Marianne" w:hAnsi="Marianne" w:cs="Arial"/>
          <w:b/>
          <w:bCs/>
        </w:rPr>
        <w:t>MAINTENANCE DES INSTALLATIONS DE SECURITE INCENDIE, EQUIPEMENTS D’ALARME ET MOYENS DE LUTTE CONTRE L’INCENDIE</w:t>
      </w:r>
    </w:p>
    <w:p>
      <w:pPr>
        <w:jc w:val="center"/>
        <w:rPr>
          <w:rFonts w:ascii="Marianne" w:hAnsi="Marianne"/>
          <w:b/>
          <w:bCs/>
        </w:rPr>
      </w:pPr>
    </w:p>
    <w:p>
      <w:pPr>
        <w:jc w:val="center"/>
        <w:rPr>
          <w:rFonts w:ascii="Marianne" w:hAnsi="Marianne"/>
          <w:b/>
          <w:bCs/>
        </w:rPr>
      </w:pPr>
      <w:r>
        <w:rPr>
          <w:rFonts w:ascii="Marianne" w:hAnsi="Marianne"/>
          <w:b/>
          <w:bCs/>
        </w:rPr>
        <w:t>AU PROFIT DES SERVICES DE L'ÉTAT ET DE CERTAINS ÉTABLISSEMENTS PUBLICS EN REGION ILE-DE-FRANCE</w:t>
      </w:r>
    </w:p>
    <w:p>
      <w:pPr>
        <w:spacing w:before="124" w:line="340" w:lineRule="auto"/>
        <w:ind w:left="441" w:right="489" w:hanging="1"/>
        <w:jc w:val="center"/>
        <w:rPr>
          <w:rFonts w:ascii="Marianne" w:hAnsi="Marianne" w:cs="Arial"/>
          <w:b/>
          <w:sz w:val="22"/>
          <w:szCs w:val="22"/>
        </w:rPr>
      </w:pPr>
    </w:p>
    <w:p>
      <w:pPr>
        <w:spacing w:before="124" w:line="340" w:lineRule="auto"/>
        <w:ind w:left="441" w:right="489" w:hanging="1"/>
        <w:jc w:val="center"/>
        <w:rPr>
          <w:rFonts w:ascii="Marianne" w:hAnsi="Marianne" w:cs="Arial"/>
          <w:b/>
          <w:color w:val="00000A"/>
          <w:sz w:val="22"/>
          <w:szCs w:val="22"/>
        </w:rPr>
      </w:pPr>
      <w:r>
        <w:rPr>
          <w:rFonts w:ascii="Marianne" w:hAnsi="Marianne" w:cs="Arial"/>
          <w:b/>
          <w:color w:val="00000A"/>
          <w:sz w:val="22"/>
          <w:szCs w:val="22"/>
        </w:rPr>
        <w:t>REGLEMENT DE LA CONSULTATION</w:t>
      </w:r>
      <w:r>
        <w:rPr>
          <w:rFonts w:ascii="Marianne" w:hAnsi="Marianne" w:cs="Arial"/>
          <w:b/>
          <w:color w:val="00000A"/>
          <w:spacing w:val="-4"/>
          <w:sz w:val="22"/>
          <w:szCs w:val="22"/>
        </w:rPr>
        <w:t xml:space="preserve"> </w:t>
      </w:r>
      <w:r>
        <w:rPr>
          <w:rFonts w:ascii="Marianne" w:hAnsi="Marianne" w:cs="Arial"/>
          <w:b/>
          <w:color w:val="00000A"/>
          <w:sz w:val="22"/>
          <w:szCs w:val="22"/>
        </w:rPr>
        <w:t>(RC)</w:t>
      </w:r>
    </w:p>
    <w:p>
      <w:pPr>
        <w:spacing w:before="124" w:line="340" w:lineRule="auto"/>
        <w:ind w:left="441" w:right="489" w:hanging="1"/>
        <w:jc w:val="center"/>
        <w:rPr>
          <w:rFonts w:ascii="Marianne" w:hAnsi="Marianne" w:cs="Arial"/>
          <w:b/>
          <w:bCs/>
          <w:caps/>
          <w:sz w:val="22"/>
          <w:szCs w:val="22"/>
        </w:rPr>
      </w:pPr>
      <w:r>
        <w:rPr>
          <w:rFonts w:ascii="Marianne" w:hAnsi="Marianne" w:cs="Arial"/>
          <w:b/>
          <w:bCs/>
          <w:caps/>
          <w:sz w:val="22"/>
          <w:szCs w:val="22"/>
        </w:rPr>
        <w:t>ANNEXE 1</w:t>
      </w:r>
    </w:p>
    <w:p>
      <w:pPr>
        <w:spacing w:before="124" w:line="340" w:lineRule="auto"/>
        <w:ind w:left="441" w:right="489" w:hanging="1"/>
        <w:jc w:val="center"/>
        <w:rPr>
          <w:rFonts w:ascii="Marianne" w:hAnsi="Marianne" w:cs="Arial"/>
          <w:b/>
          <w:sz w:val="22"/>
          <w:szCs w:val="22"/>
        </w:rPr>
      </w:pPr>
      <w:r>
        <w:rPr>
          <w:rFonts w:ascii="Marianne" w:hAnsi="Marianne" w:cs="Arial"/>
          <w:b/>
          <w:sz w:val="22"/>
          <w:szCs w:val="22"/>
        </w:rPr>
        <w:t>CADRE DE REPONSE TECHNIQUE</w:t>
      </w:r>
    </w:p>
    <w:p>
      <w:pPr>
        <w:spacing w:before="124" w:line="340" w:lineRule="auto"/>
        <w:ind w:left="441" w:right="489" w:hanging="1"/>
        <w:jc w:val="center"/>
        <w:rPr>
          <w:rFonts w:ascii="Arial" w:hAnsi="Arial" w:cs="Arial"/>
          <w:b/>
          <w:color w:val="FF0000"/>
        </w:rPr>
      </w:pPr>
    </w:p>
    <w:p>
      <w:pPr>
        <w:spacing w:before="124" w:line="340" w:lineRule="auto"/>
        <w:ind w:left="441" w:right="489" w:hanging="1"/>
        <w:jc w:val="center"/>
        <w:rPr>
          <w:rFonts w:ascii="Marianne" w:hAnsi="Marianne" w:cs="Arial"/>
          <w:b/>
          <w:sz w:val="22"/>
          <w:szCs w:val="22"/>
        </w:rPr>
      </w:pPr>
      <w:r>
        <w:rPr>
          <w:rFonts w:ascii="Marianne" w:hAnsi="Marianne" w:cs="Arial"/>
          <w:b/>
          <w:color w:val="FF0000"/>
          <w:sz w:val="22"/>
          <w:szCs w:val="22"/>
        </w:rPr>
        <w:t>A remplir par les soumissionnaires</w:t>
      </w:r>
    </w:p>
    <w:p>
      <w:pPr>
        <w:spacing w:before="124" w:line="340" w:lineRule="auto"/>
        <w:ind w:left="441" w:right="489" w:hanging="1"/>
        <w:rPr>
          <w:rFonts w:ascii="Marianne" w:hAnsi="Marianne" w:cs="Arial"/>
          <w:b/>
        </w:rPr>
      </w:pPr>
    </w:p>
    <w:p>
      <w:pPr>
        <w:spacing w:before="124" w:line="340" w:lineRule="auto"/>
        <w:ind w:right="489" w:hanging="1"/>
        <w:jc w:val="both"/>
        <w:rPr>
          <w:rFonts w:ascii="Marianne" w:hAnsi="Marianne" w:cs="Arial"/>
          <w:bCs/>
          <w:sz w:val="20"/>
          <w:szCs w:val="20"/>
        </w:rPr>
      </w:pPr>
      <w:r>
        <w:rPr>
          <w:rFonts w:ascii="Marianne" w:hAnsi="Marianne" w:cs="Arial"/>
          <w:bCs/>
          <w:sz w:val="20"/>
          <w:szCs w:val="20"/>
        </w:rPr>
        <w:t>Les soumissionnaires doivent compléter ce cadre de réponse technique (CRT) afin que l’acheteur puisse évaluer les critères technique et environnemental de l’accord-cadre.</w:t>
      </w:r>
    </w:p>
    <w:p>
      <w:pPr>
        <w:spacing w:before="124" w:line="340" w:lineRule="auto"/>
        <w:ind w:right="489" w:hanging="1"/>
        <w:jc w:val="both"/>
        <w:rPr>
          <w:rFonts w:ascii="Marianne" w:hAnsi="Marianne" w:cs="Arial"/>
          <w:bCs/>
          <w:sz w:val="20"/>
          <w:szCs w:val="20"/>
        </w:rPr>
      </w:pPr>
      <w:r>
        <w:rPr>
          <w:rFonts w:ascii="Marianne" w:hAnsi="Marianne" w:cs="Arial"/>
          <w:bCs/>
          <w:sz w:val="20"/>
          <w:szCs w:val="20"/>
        </w:rPr>
        <w:t xml:space="preserve">Les soumissionnaires peuvent compléter leur offre technique par la transmission de documents annexés au CRT. Dans ce cas, ils doivent indiquer dans les rubriques du CRT les annexes utiles à l’acheteur pour l’évaluation du sous-critère. </w:t>
      </w:r>
    </w:p>
    <w:p>
      <w:pPr>
        <w:jc w:val="both"/>
        <w:rPr>
          <w:rFonts w:ascii="Marianne" w:eastAsia="Times New Roman" w:hAnsi="Marianne" w:cs="Arial"/>
          <w:sz w:val="20"/>
          <w:szCs w:val="20"/>
          <w:lang w:eastAsia="fr-FR"/>
        </w:rPr>
      </w:pPr>
      <w:r>
        <w:rPr>
          <w:rFonts w:ascii="Marianne" w:eastAsia="Times New Roman" w:hAnsi="Marianne" w:cs="Arial"/>
          <w:sz w:val="20"/>
          <w:szCs w:val="20"/>
          <w:lang w:eastAsia="fr-FR"/>
        </w:rPr>
        <w:t xml:space="preserve">Le cadre de réponse ne peut excéder </w:t>
      </w:r>
      <w:r>
        <w:rPr>
          <w:rFonts w:ascii="Marianne" w:eastAsia="Times New Roman" w:hAnsi="Marianne" w:cs="Arial"/>
          <w:sz w:val="20"/>
          <w:szCs w:val="20"/>
          <w:u w:val="single"/>
          <w:lang w:eastAsia="fr-FR"/>
        </w:rPr>
        <w:t>10 pages recto/verso avec une police Marianne taille 12 avec interligne de 1,15</w:t>
      </w:r>
      <w:r>
        <w:rPr>
          <w:rFonts w:ascii="Marianne" w:eastAsia="Times New Roman" w:hAnsi="Marianne" w:cs="Arial"/>
          <w:sz w:val="20"/>
          <w:szCs w:val="20"/>
          <w:lang w:eastAsia="fr-FR"/>
        </w:rPr>
        <w:t>. Les images ou schémas pourront être transmis en annexe du cadre de réponse et ne sont pas compris les 10 pages.</w:t>
      </w:r>
    </w:p>
    <w:p>
      <w:pPr>
        <w:spacing w:before="124" w:line="340" w:lineRule="auto"/>
        <w:ind w:right="489" w:hanging="1"/>
        <w:jc w:val="both"/>
        <w:rPr>
          <w:rFonts w:ascii="Marianne" w:hAnsi="Marianne" w:cs="Arial"/>
          <w:bCs/>
          <w:sz w:val="20"/>
          <w:szCs w:val="20"/>
        </w:rPr>
      </w:pPr>
      <w:r>
        <w:rPr>
          <w:rFonts w:ascii="Marianne" w:hAnsi="Marianne" w:cs="Arial"/>
          <w:bCs/>
          <w:sz w:val="20"/>
          <w:szCs w:val="20"/>
        </w:rPr>
        <w:tab/>
        <w:t xml:space="preserve">Le CRT doit être joint à l’offre sous format .doc, .docx </w:t>
      </w:r>
      <w:proofErr w:type="gramStart"/>
      <w:r>
        <w:rPr>
          <w:rFonts w:ascii="Marianne" w:hAnsi="Marianne" w:cs="Arial"/>
          <w:bCs/>
          <w:sz w:val="20"/>
          <w:szCs w:val="20"/>
        </w:rPr>
        <w:t>ou</w:t>
      </w:r>
      <w:proofErr w:type="gramEnd"/>
      <w:r>
        <w:rPr>
          <w:rFonts w:ascii="Marianne" w:hAnsi="Marianne" w:cs="Arial"/>
          <w:bCs/>
          <w:sz w:val="20"/>
          <w:szCs w:val="20"/>
        </w:rPr>
        <w:t xml:space="preserve"> .</w:t>
      </w:r>
      <w:proofErr w:type="spellStart"/>
      <w:r>
        <w:rPr>
          <w:rFonts w:ascii="Marianne" w:hAnsi="Marianne" w:cs="Arial"/>
          <w:bCs/>
          <w:sz w:val="20"/>
          <w:szCs w:val="20"/>
        </w:rPr>
        <w:t>pdf</w:t>
      </w:r>
      <w:proofErr w:type="spellEnd"/>
      <w:r>
        <w:rPr>
          <w:rFonts w:ascii="Marianne" w:hAnsi="Marianne" w:cs="Arial"/>
          <w:bCs/>
          <w:sz w:val="20"/>
          <w:szCs w:val="20"/>
        </w:rPr>
        <w:t xml:space="preserve"> (non scanné).</w:t>
      </w:r>
    </w:p>
    <w:p>
      <w:pPr>
        <w:suppressAutoHyphens w:val="0"/>
        <w:rPr>
          <w:rFonts w:ascii="Marianne" w:hAnsi="Marianne" w:cs="Arial"/>
          <w:b/>
        </w:rPr>
      </w:pPr>
      <w:r>
        <w:rPr>
          <w:rFonts w:ascii="Marianne" w:hAnsi="Marianne" w:cs="Arial"/>
          <w:b/>
        </w:rPr>
        <w:br w:type="page"/>
      </w:r>
    </w:p>
    <w:tbl>
      <w:tblPr>
        <w:tblStyle w:val="Grilledutableau"/>
        <w:tblW w:w="0" w:type="auto"/>
        <w:tblLook w:val="04A0" w:firstRow="1" w:lastRow="0" w:firstColumn="1" w:lastColumn="0" w:noHBand="0" w:noVBand="1"/>
      </w:tblPr>
      <w:tblGrid>
        <w:gridCol w:w="9742"/>
      </w:tblGrid>
      <w:tr>
        <w:tc>
          <w:tcPr>
            <w:tcW w:w="9742" w:type="dxa"/>
            <w:shd w:val="clear" w:color="auto" w:fill="FFFF00"/>
          </w:tcPr>
          <w:p>
            <w:pPr>
              <w:pStyle w:val="Standard"/>
              <w:spacing w:before="120" w:after="120"/>
              <w:jc w:val="both"/>
              <w:rPr>
                <w:rFonts w:ascii="Marianne" w:hAnsi="Marianne"/>
                <w:b/>
                <w:sz w:val="20"/>
                <w:szCs w:val="20"/>
                <w:lang w:eastAsia="fr-FR"/>
              </w:rPr>
            </w:pPr>
            <w:bookmarkStart w:id="1" w:name="_Hlk158026960"/>
            <w:r>
              <w:rPr>
                <w:rFonts w:ascii="Marianne" w:hAnsi="Marianne"/>
                <w:b/>
                <w:sz w:val="20"/>
                <w:szCs w:val="20"/>
                <w:highlight w:val="yellow"/>
                <w:lang w:eastAsia="fr-FR"/>
              </w:rPr>
              <w:lastRenderedPageBreak/>
              <w:t>SOUMISSIONNAIRE :</w:t>
            </w:r>
            <w:r>
              <w:rPr>
                <w:rFonts w:ascii="Marianne" w:hAnsi="Marianne"/>
                <w:b/>
                <w:sz w:val="20"/>
                <w:szCs w:val="20"/>
                <w:lang w:eastAsia="fr-FR"/>
              </w:rPr>
              <w:t xml:space="preserve"> </w:t>
            </w:r>
            <w:r>
              <w:rPr>
                <w:rFonts w:ascii="Marianne" w:hAnsi="Marianne"/>
                <w:b/>
                <w:color w:val="FF0000"/>
                <w:sz w:val="20"/>
                <w:szCs w:val="20"/>
                <w:lang w:eastAsia="fr-FR"/>
              </w:rPr>
              <w:t>XXXXXXX</w:t>
            </w:r>
          </w:p>
        </w:tc>
      </w:tr>
      <w:bookmarkEnd w:id="1"/>
    </w:tbl>
    <w:p>
      <w:pPr>
        <w:suppressAutoHyphens w:val="0"/>
        <w:rPr>
          <w:rFonts w:ascii="Marianne" w:hAnsi="Marianne" w:cs="Arial"/>
          <w:b/>
        </w:rPr>
      </w:pPr>
    </w:p>
    <w:tbl>
      <w:tblPr>
        <w:tblStyle w:val="Grilledutableau"/>
        <w:tblW w:w="0" w:type="auto"/>
        <w:tblLook w:val="04A0" w:firstRow="1" w:lastRow="0" w:firstColumn="1" w:lastColumn="0" w:noHBand="0" w:noVBand="1"/>
      </w:tblPr>
      <w:tblGrid>
        <w:gridCol w:w="9742"/>
      </w:tblGrid>
      <w:tr>
        <w:tc>
          <w:tcPr>
            <w:tcW w:w="9742" w:type="dxa"/>
            <w:shd w:val="clear" w:color="auto" w:fill="D0CECE" w:themeFill="background2" w:themeFillShade="E6"/>
          </w:tcPr>
          <w:p>
            <w:pPr>
              <w:spacing w:before="124" w:line="340" w:lineRule="auto"/>
              <w:ind w:right="-29"/>
              <w:jc w:val="center"/>
              <w:rPr>
                <w:rFonts w:ascii="Marianne" w:hAnsi="Marianne" w:cs="Arial"/>
                <w:b/>
                <w:sz w:val="20"/>
                <w:szCs w:val="20"/>
              </w:rPr>
            </w:pPr>
            <w:r>
              <w:rPr>
                <w:rFonts w:ascii="Marianne" w:hAnsi="Marianne" w:cs="Arial"/>
                <w:b/>
                <w:sz w:val="20"/>
                <w:szCs w:val="20"/>
              </w:rPr>
              <w:t xml:space="preserve">2 - Critère technique </w:t>
            </w:r>
          </w:p>
          <w:p>
            <w:pPr>
              <w:spacing w:line="341" w:lineRule="auto"/>
              <w:ind w:right="-28"/>
              <w:jc w:val="center"/>
              <w:rPr>
                <w:rFonts w:ascii="Marianne" w:hAnsi="Marianne" w:cs="Arial"/>
                <w:b/>
                <w:sz w:val="20"/>
                <w:szCs w:val="20"/>
              </w:rPr>
            </w:pPr>
            <w:r>
              <w:rPr>
                <w:rFonts w:ascii="Marianne" w:hAnsi="Marianne" w:cs="Arial"/>
                <w:b/>
                <w:i/>
                <w:iCs/>
                <w:sz w:val="20"/>
                <w:szCs w:val="20"/>
              </w:rPr>
              <w:t>Lots 1 à 4 et 6 à 8 : 35 points </w:t>
            </w:r>
          </w:p>
        </w:tc>
      </w:tr>
      <w:tr>
        <w:tc>
          <w:tcPr>
            <w:tcW w:w="9742" w:type="dxa"/>
            <w:shd w:val="clear" w:color="auto" w:fill="F2F2F2" w:themeFill="background1" w:themeFillShade="F2"/>
          </w:tcPr>
          <w:p>
            <w:pPr>
              <w:spacing w:before="124" w:line="340" w:lineRule="auto"/>
              <w:ind w:right="-29"/>
              <w:jc w:val="both"/>
              <w:rPr>
                <w:rFonts w:ascii="Marianne" w:hAnsi="Marianne" w:cs="Arial"/>
                <w:b/>
                <w:sz w:val="20"/>
                <w:szCs w:val="20"/>
              </w:rPr>
            </w:pPr>
            <w:r>
              <w:rPr>
                <w:rFonts w:ascii="Marianne" w:hAnsi="Marianne" w:cs="Arial"/>
                <w:b/>
                <w:sz w:val="20"/>
                <w:szCs w:val="20"/>
              </w:rPr>
              <w:t>2.1 - Organisation des opérations de maintenance spécifiquement mises en place pour l’exécution des marchés de maintenance</w:t>
            </w:r>
          </w:p>
          <w:p>
            <w:pPr>
              <w:spacing w:line="341" w:lineRule="auto"/>
              <w:ind w:right="-28"/>
              <w:jc w:val="both"/>
              <w:rPr>
                <w:rFonts w:ascii="Marianne" w:hAnsi="Marianne" w:cs="Arial"/>
                <w:bCs/>
                <w:i/>
                <w:iCs/>
                <w:sz w:val="20"/>
                <w:szCs w:val="20"/>
              </w:rPr>
            </w:pPr>
            <w:r>
              <w:rPr>
                <w:rFonts w:ascii="Marianne" w:hAnsi="Marianne" w:cs="Arial"/>
                <w:bCs/>
                <w:i/>
                <w:iCs/>
                <w:sz w:val="20"/>
                <w:szCs w:val="20"/>
              </w:rPr>
              <w:t xml:space="preserve">Lots 1 à </w:t>
            </w:r>
            <w:r>
              <w:rPr>
                <w:rFonts w:ascii="Marianne" w:hAnsi="Marianne" w:cs="Arial"/>
                <w:b/>
                <w:i/>
                <w:iCs/>
                <w:sz w:val="20"/>
                <w:szCs w:val="20"/>
              </w:rPr>
              <w:t xml:space="preserve">4 et 6 à </w:t>
            </w:r>
            <w:r>
              <w:rPr>
                <w:rFonts w:ascii="Marianne" w:hAnsi="Marianne" w:cs="Arial"/>
                <w:bCs/>
                <w:i/>
                <w:iCs/>
                <w:sz w:val="20"/>
                <w:szCs w:val="20"/>
              </w:rPr>
              <w:t>8 : 25 points </w:t>
            </w:r>
          </w:p>
        </w:tc>
      </w:tr>
      <w:tr>
        <w:tc>
          <w:tcPr>
            <w:tcW w:w="9742" w:type="dxa"/>
            <w:shd w:val="clear" w:color="auto" w:fill="F2F2F2" w:themeFill="background1" w:themeFillShade="F2"/>
          </w:tcPr>
          <w:p>
            <w:pPr>
              <w:spacing w:before="124" w:line="340" w:lineRule="auto"/>
              <w:ind w:right="-29"/>
              <w:jc w:val="both"/>
              <w:rPr>
                <w:rFonts w:ascii="Marianne" w:hAnsi="Marianne" w:cs="Arial"/>
                <w:bCs/>
                <w:sz w:val="20"/>
                <w:szCs w:val="20"/>
              </w:rPr>
            </w:pPr>
            <w:r>
              <w:rPr>
                <w:rFonts w:ascii="Marianne" w:hAnsi="Marianne" w:cs="Arial"/>
                <w:b/>
                <w:sz w:val="20"/>
                <w:szCs w:val="20"/>
              </w:rPr>
              <w:t xml:space="preserve">2.1.1 - </w:t>
            </w:r>
            <w:r>
              <w:rPr>
                <w:rFonts w:ascii="Marianne" w:hAnsi="Marianne" w:cs="Marianne"/>
                <w:b/>
                <w:bCs/>
                <w:color w:val="000000"/>
                <w:sz w:val="20"/>
                <w:szCs w:val="20"/>
              </w:rPr>
              <w:t xml:space="preserve">Prise en charge, Moyens humains de l’entreprise, qualifications, formations, CV… </w:t>
            </w:r>
            <w:r>
              <w:rPr>
                <w:rFonts w:ascii="Marianne" w:hAnsi="Marianne" w:cs="Arial"/>
                <w:b/>
                <w:bCs/>
                <w:sz w:val="20"/>
                <w:szCs w:val="20"/>
              </w:rPr>
              <w:t>:</w:t>
            </w:r>
            <w:r>
              <w:rPr>
                <w:rFonts w:ascii="Marianne" w:hAnsi="Marianne" w:cs="Arial"/>
                <w:b/>
                <w:sz w:val="20"/>
                <w:szCs w:val="20"/>
              </w:rPr>
              <w:t xml:space="preserve"> </w:t>
            </w:r>
            <w:r>
              <w:rPr>
                <w:rFonts w:ascii="Marianne" w:hAnsi="Marianne" w:cs="Arial"/>
                <w:bCs/>
                <w:sz w:val="20"/>
                <w:szCs w:val="20"/>
              </w:rPr>
              <w:t>le candidat indique comment il organise la prise en charge, quels sont les moyens humains dont il dispose en y associant les qualifications, formations et CV des intervenants. Il décrira également la gestion des remplacements</w:t>
            </w:r>
          </w:p>
          <w:p>
            <w:pPr>
              <w:spacing w:line="341" w:lineRule="auto"/>
              <w:ind w:right="-28"/>
              <w:jc w:val="both"/>
              <w:rPr>
                <w:rFonts w:ascii="Marianne" w:hAnsi="Marianne" w:cs="Arial"/>
                <w:bCs/>
                <w:i/>
                <w:iCs/>
                <w:sz w:val="20"/>
                <w:szCs w:val="20"/>
              </w:rPr>
            </w:pPr>
            <w:r>
              <w:rPr>
                <w:rFonts w:ascii="Marianne" w:hAnsi="Marianne" w:cs="Arial"/>
                <w:bCs/>
                <w:i/>
                <w:iCs/>
                <w:sz w:val="20"/>
                <w:szCs w:val="20"/>
              </w:rPr>
              <w:t xml:space="preserve">Lots 1 à </w:t>
            </w:r>
            <w:r>
              <w:rPr>
                <w:rFonts w:ascii="Marianne" w:hAnsi="Marianne" w:cs="Arial"/>
                <w:b/>
                <w:i/>
                <w:iCs/>
                <w:sz w:val="20"/>
                <w:szCs w:val="20"/>
              </w:rPr>
              <w:t>4 et 6 à</w:t>
            </w:r>
            <w:r>
              <w:rPr>
                <w:rFonts w:ascii="Marianne" w:hAnsi="Marianne" w:cs="Arial"/>
                <w:bCs/>
                <w:i/>
                <w:iCs/>
                <w:sz w:val="20"/>
                <w:szCs w:val="20"/>
              </w:rPr>
              <w:t xml:space="preserve"> 8 : 10 points </w:t>
            </w:r>
          </w:p>
        </w:tc>
      </w:tr>
      <w:tr>
        <w:tc>
          <w:tcPr>
            <w:tcW w:w="9742" w:type="dxa"/>
            <w:shd w:val="clear" w:color="auto" w:fill="FFFFFF" w:themeFill="background1"/>
          </w:tcPr>
          <w:p>
            <w:pPr>
              <w:spacing w:before="124" w:line="340" w:lineRule="auto"/>
              <w:ind w:right="-29"/>
              <w:rPr>
                <w:rFonts w:ascii="Marianne" w:hAnsi="Marianne" w:cs="Arial"/>
                <w:bCs/>
                <w:sz w:val="20"/>
                <w:szCs w:val="20"/>
              </w:rPr>
            </w:pPr>
            <w:r>
              <w:rPr>
                <w:rFonts w:ascii="Marianne" w:hAnsi="Marianne" w:cs="Arial"/>
                <w:bCs/>
                <w:sz w:val="20"/>
                <w:szCs w:val="20"/>
              </w:rPr>
              <w:t>Réponse au 2.1.1 :</w:t>
            </w:r>
          </w:p>
          <w:p>
            <w:pPr>
              <w:spacing w:before="124" w:line="340" w:lineRule="auto"/>
              <w:ind w:right="-29"/>
              <w:jc w:val="both"/>
              <w:rPr>
                <w:rFonts w:ascii="Marianne" w:hAnsi="Marianne" w:cs="Arial"/>
                <w:bCs/>
                <w:sz w:val="20"/>
                <w:szCs w:val="20"/>
              </w:rPr>
            </w:pPr>
          </w:p>
        </w:tc>
      </w:tr>
      <w:tr>
        <w:tc>
          <w:tcPr>
            <w:tcW w:w="9742" w:type="dxa"/>
            <w:shd w:val="clear" w:color="auto" w:fill="F2F2F2" w:themeFill="background1" w:themeFillShade="F2"/>
          </w:tcPr>
          <w:p>
            <w:pPr>
              <w:autoSpaceDE w:val="0"/>
              <w:adjustRightInd w:val="0"/>
              <w:jc w:val="both"/>
              <w:rPr>
                <w:rFonts w:ascii="Marianne" w:hAnsi="Marianne" w:cs="Arial"/>
                <w:bCs/>
                <w:sz w:val="20"/>
                <w:szCs w:val="20"/>
              </w:rPr>
            </w:pPr>
            <w:r>
              <w:rPr>
                <w:rFonts w:ascii="Marianne" w:hAnsi="Marianne" w:cs="Arial"/>
                <w:b/>
                <w:sz w:val="20"/>
                <w:szCs w:val="20"/>
              </w:rPr>
              <w:t xml:space="preserve">2.1.2 - </w:t>
            </w:r>
            <w:r>
              <w:rPr>
                <w:rFonts w:ascii="Marianne" w:hAnsi="Marianne" w:cs="Marianne"/>
                <w:b/>
                <w:bCs/>
                <w:color w:val="000000"/>
                <w:sz w:val="20"/>
                <w:szCs w:val="20"/>
              </w:rPr>
              <w:t>Organisation et gestion des prestations, programmation et méthodologie des interventions en préventif et en correctif, Gestion des interventions/dépannages, Gestion des demandes d’intervention (hotline…)</w:t>
            </w:r>
            <w:r>
              <w:rPr>
                <w:rFonts w:ascii="Marianne" w:hAnsi="Marianne" w:cs="Arial"/>
                <w:b/>
                <w:sz w:val="20"/>
                <w:szCs w:val="20"/>
              </w:rPr>
              <w:t xml:space="preserve"> : </w:t>
            </w:r>
            <w:r>
              <w:rPr>
                <w:rFonts w:ascii="Marianne" w:hAnsi="Marianne" w:cs="Arial"/>
                <w:bCs/>
                <w:sz w:val="20"/>
                <w:szCs w:val="20"/>
              </w:rPr>
              <w:t>le candidat indique comment il organise la maintenance, gère les demandes d’intervention de la réception de la demande au rapport d’intervention.</w:t>
            </w:r>
          </w:p>
          <w:p>
            <w:pPr>
              <w:spacing w:line="341" w:lineRule="auto"/>
              <w:ind w:right="-28"/>
              <w:jc w:val="both"/>
              <w:rPr>
                <w:rFonts w:ascii="Marianne" w:hAnsi="Marianne" w:cs="Arial"/>
                <w:bCs/>
                <w:i/>
                <w:iCs/>
                <w:sz w:val="20"/>
                <w:szCs w:val="20"/>
              </w:rPr>
            </w:pPr>
            <w:r>
              <w:rPr>
                <w:rFonts w:ascii="Marianne" w:hAnsi="Marianne" w:cs="Arial"/>
                <w:bCs/>
                <w:i/>
                <w:iCs/>
                <w:sz w:val="20"/>
                <w:szCs w:val="20"/>
              </w:rPr>
              <w:t xml:space="preserve">Lots 1 à </w:t>
            </w:r>
            <w:r>
              <w:rPr>
                <w:rFonts w:ascii="Marianne" w:hAnsi="Marianne" w:cs="Arial"/>
                <w:b/>
                <w:i/>
                <w:iCs/>
                <w:sz w:val="20"/>
                <w:szCs w:val="20"/>
              </w:rPr>
              <w:t>4 et 6 à 8 </w:t>
            </w:r>
            <w:r>
              <w:rPr>
                <w:rFonts w:ascii="Marianne" w:hAnsi="Marianne" w:cs="Arial"/>
                <w:bCs/>
                <w:i/>
                <w:iCs/>
                <w:sz w:val="20"/>
                <w:szCs w:val="20"/>
              </w:rPr>
              <w:t>: 10 points </w:t>
            </w:r>
          </w:p>
        </w:tc>
      </w:tr>
      <w:tr>
        <w:tc>
          <w:tcPr>
            <w:tcW w:w="9742" w:type="dxa"/>
            <w:shd w:val="clear" w:color="auto" w:fill="FFFFFF" w:themeFill="background1"/>
          </w:tcPr>
          <w:p>
            <w:pPr>
              <w:spacing w:before="124" w:line="340" w:lineRule="auto"/>
              <w:ind w:right="-29"/>
              <w:rPr>
                <w:rFonts w:ascii="Marianne" w:hAnsi="Marianne" w:cs="Arial"/>
                <w:bCs/>
                <w:sz w:val="20"/>
                <w:szCs w:val="20"/>
              </w:rPr>
            </w:pPr>
            <w:r>
              <w:rPr>
                <w:rFonts w:ascii="Marianne" w:hAnsi="Marianne" w:cs="Arial"/>
                <w:bCs/>
                <w:sz w:val="20"/>
                <w:szCs w:val="20"/>
              </w:rPr>
              <w:t>Réponse au 2.1.2 :</w:t>
            </w:r>
          </w:p>
          <w:p>
            <w:pPr>
              <w:spacing w:before="124" w:line="340" w:lineRule="auto"/>
              <w:ind w:right="-29"/>
              <w:jc w:val="both"/>
              <w:rPr>
                <w:rFonts w:ascii="Marianne" w:hAnsi="Marianne" w:cs="Arial"/>
                <w:bCs/>
                <w:sz w:val="20"/>
                <w:szCs w:val="20"/>
              </w:rPr>
            </w:pPr>
          </w:p>
        </w:tc>
      </w:tr>
      <w:tr>
        <w:tc>
          <w:tcPr>
            <w:tcW w:w="9742" w:type="dxa"/>
            <w:shd w:val="clear" w:color="auto" w:fill="F2F2F2" w:themeFill="background1" w:themeFillShade="F2"/>
          </w:tcPr>
          <w:p>
            <w:pPr>
              <w:spacing w:before="124" w:line="340" w:lineRule="auto"/>
              <w:ind w:right="-29"/>
              <w:jc w:val="both"/>
              <w:rPr>
                <w:rFonts w:ascii="Marianne" w:hAnsi="Marianne" w:cs="Arial"/>
                <w:b/>
                <w:sz w:val="20"/>
                <w:szCs w:val="20"/>
              </w:rPr>
            </w:pPr>
            <w:r>
              <w:rPr>
                <w:rFonts w:ascii="Marianne" w:hAnsi="Marianne" w:cs="Arial"/>
                <w:b/>
                <w:sz w:val="20"/>
                <w:szCs w:val="20"/>
              </w:rPr>
              <w:t xml:space="preserve">2.1.3 – Gestion de l’astreinte et continuité de service : </w:t>
            </w:r>
            <w:r>
              <w:rPr>
                <w:rFonts w:ascii="Marianne" w:hAnsi="Marianne" w:cs="Arial"/>
                <w:bCs/>
                <w:sz w:val="20"/>
                <w:szCs w:val="20"/>
              </w:rPr>
              <w:t xml:space="preserve">le candidat indique son organisation pendant le marché pour garantir les interventions en astreinte et pour garantir la continuité des prestations durant les congés et en cas de période de forte activité mais aussi en cas d’événements majeurs (manifestations sportives ou artistiques, crue, épidémie…)   </w:t>
            </w:r>
          </w:p>
          <w:p>
            <w:pPr>
              <w:spacing w:line="341" w:lineRule="auto"/>
              <w:ind w:right="-28"/>
              <w:jc w:val="both"/>
              <w:rPr>
                <w:rFonts w:ascii="Marianne" w:hAnsi="Marianne" w:cs="Arial"/>
                <w:bCs/>
                <w:i/>
                <w:iCs/>
                <w:sz w:val="20"/>
                <w:szCs w:val="20"/>
              </w:rPr>
            </w:pPr>
            <w:r>
              <w:rPr>
                <w:rFonts w:ascii="Marianne" w:hAnsi="Marianne" w:cs="Arial"/>
                <w:bCs/>
                <w:i/>
                <w:iCs/>
                <w:sz w:val="20"/>
                <w:szCs w:val="20"/>
              </w:rPr>
              <w:t xml:space="preserve">Lots 1 à </w:t>
            </w:r>
            <w:r>
              <w:rPr>
                <w:rFonts w:ascii="Marianne" w:hAnsi="Marianne" w:cs="Arial"/>
                <w:b/>
                <w:i/>
                <w:iCs/>
                <w:sz w:val="20"/>
                <w:szCs w:val="20"/>
              </w:rPr>
              <w:t>4 et 6 à 8 </w:t>
            </w:r>
            <w:r>
              <w:rPr>
                <w:rFonts w:ascii="Marianne" w:hAnsi="Marianne" w:cs="Arial"/>
                <w:bCs/>
                <w:i/>
                <w:iCs/>
                <w:sz w:val="20"/>
                <w:szCs w:val="20"/>
              </w:rPr>
              <w:t>: 5 points </w:t>
            </w:r>
          </w:p>
        </w:tc>
      </w:tr>
      <w:tr>
        <w:tc>
          <w:tcPr>
            <w:tcW w:w="9742" w:type="dxa"/>
            <w:shd w:val="clear" w:color="auto" w:fill="FFFFFF" w:themeFill="background1"/>
          </w:tcPr>
          <w:p>
            <w:pPr>
              <w:spacing w:before="124" w:line="340" w:lineRule="auto"/>
              <w:ind w:right="-29"/>
              <w:rPr>
                <w:rFonts w:ascii="Marianne" w:hAnsi="Marianne" w:cs="Arial"/>
                <w:bCs/>
                <w:sz w:val="20"/>
                <w:szCs w:val="20"/>
              </w:rPr>
            </w:pPr>
            <w:r>
              <w:rPr>
                <w:rFonts w:ascii="Marianne" w:hAnsi="Marianne" w:cs="Arial"/>
                <w:bCs/>
                <w:sz w:val="20"/>
                <w:szCs w:val="20"/>
              </w:rPr>
              <w:t>Réponse au 2.1.3 :</w:t>
            </w:r>
          </w:p>
          <w:p>
            <w:pPr>
              <w:spacing w:before="124" w:line="340" w:lineRule="auto"/>
              <w:ind w:right="-29"/>
              <w:jc w:val="both"/>
              <w:rPr>
                <w:rFonts w:ascii="Marianne" w:hAnsi="Marianne" w:cs="Arial"/>
                <w:bCs/>
                <w:sz w:val="20"/>
                <w:szCs w:val="20"/>
              </w:rPr>
            </w:pPr>
          </w:p>
        </w:tc>
      </w:tr>
      <w:tr>
        <w:tc>
          <w:tcPr>
            <w:tcW w:w="9742" w:type="dxa"/>
            <w:shd w:val="clear" w:color="auto" w:fill="F2F2F2" w:themeFill="background1" w:themeFillShade="F2"/>
          </w:tcPr>
          <w:p>
            <w:pPr>
              <w:spacing w:before="124" w:line="340" w:lineRule="auto"/>
              <w:ind w:right="-29"/>
              <w:jc w:val="both"/>
              <w:rPr>
                <w:rFonts w:ascii="Marianne" w:hAnsi="Marianne" w:cs="Arial"/>
                <w:b/>
                <w:sz w:val="20"/>
                <w:szCs w:val="20"/>
              </w:rPr>
            </w:pPr>
            <w:r>
              <w:rPr>
                <w:rFonts w:ascii="Marianne" w:hAnsi="Marianne" w:cs="Arial"/>
                <w:b/>
                <w:sz w:val="20"/>
                <w:szCs w:val="20"/>
              </w:rPr>
              <w:t xml:space="preserve">2.1.4 – Gestion et suivi financier / administratif : </w:t>
            </w:r>
            <w:r>
              <w:rPr>
                <w:rFonts w:ascii="Marianne" w:hAnsi="Marianne" w:cs="Arial"/>
                <w:bCs/>
                <w:sz w:val="20"/>
                <w:szCs w:val="20"/>
              </w:rPr>
              <w:t>le candidat indique les actions mises en œuvre pour la gestion financière et le suivi administratif du marché vis-à-vis du bénéficiaire et de l’acheteur : facturation, réunions de suivi et remise des rapports demandés (hors prise en charge et réversibilité)</w:t>
            </w:r>
          </w:p>
          <w:p>
            <w:pPr>
              <w:spacing w:line="341" w:lineRule="auto"/>
              <w:ind w:right="-28"/>
              <w:jc w:val="both"/>
              <w:rPr>
                <w:rFonts w:ascii="Marianne" w:hAnsi="Marianne" w:cs="Arial"/>
                <w:bCs/>
                <w:i/>
                <w:iCs/>
                <w:sz w:val="20"/>
                <w:szCs w:val="20"/>
              </w:rPr>
            </w:pPr>
            <w:r>
              <w:rPr>
                <w:rFonts w:ascii="Marianne" w:hAnsi="Marianne" w:cs="Arial"/>
                <w:bCs/>
                <w:i/>
                <w:iCs/>
                <w:sz w:val="20"/>
                <w:szCs w:val="20"/>
              </w:rPr>
              <w:t xml:space="preserve">Lots 1 à </w:t>
            </w:r>
            <w:r>
              <w:rPr>
                <w:rFonts w:ascii="Marianne" w:hAnsi="Marianne" w:cs="Arial"/>
                <w:b/>
                <w:i/>
                <w:iCs/>
                <w:sz w:val="20"/>
                <w:szCs w:val="20"/>
              </w:rPr>
              <w:t>4 et 6 à 8 :</w:t>
            </w:r>
            <w:r>
              <w:rPr>
                <w:rFonts w:ascii="Marianne" w:hAnsi="Marianne" w:cs="Arial"/>
                <w:bCs/>
                <w:i/>
                <w:iCs/>
                <w:sz w:val="20"/>
                <w:szCs w:val="20"/>
              </w:rPr>
              <w:t xml:space="preserve"> 5 points  </w:t>
            </w:r>
          </w:p>
          <w:p>
            <w:pPr>
              <w:spacing w:line="341" w:lineRule="auto"/>
              <w:ind w:right="-28"/>
              <w:jc w:val="both"/>
              <w:rPr>
                <w:rFonts w:ascii="Marianne" w:hAnsi="Marianne" w:cs="Arial"/>
                <w:bCs/>
                <w:i/>
                <w:iCs/>
                <w:sz w:val="20"/>
                <w:szCs w:val="20"/>
              </w:rPr>
            </w:pPr>
          </w:p>
        </w:tc>
      </w:tr>
      <w:tr>
        <w:tc>
          <w:tcPr>
            <w:tcW w:w="9742" w:type="dxa"/>
            <w:shd w:val="clear" w:color="auto" w:fill="FFFFFF" w:themeFill="background1"/>
          </w:tcPr>
          <w:p>
            <w:pPr>
              <w:spacing w:before="124" w:line="340" w:lineRule="auto"/>
              <w:ind w:right="-29"/>
              <w:rPr>
                <w:rFonts w:ascii="Marianne" w:hAnsi="Marianne" w:cs="Arial"/>
                <w:bCs/>
                <w:sz w:val="20"/>
                <w:szCs w:val="20"/>
              </w:rPr>
            </w:pPr>
            <w:r>
              <w:rPr>
                <w:rFonts w:ascii="Marianne" w:hAnsi="Marianne" w:cs="Arial"/>
                <w:bCs/>
                <w:sz w:val="20"/>
                <w:szCs w:val="20"/>
              </w:rPr>
              <w:lastRenderedPageBreak/>
              <w:t>Réponse au 2.1.4 :</w:t>
            </w:r>
          </w:p>
          <w:p>
            <w:pPr>
              <w:spacing w:before="124" w:line="340" w:lineRule="auto"/>
              <w:ind w:right="-29"/>
              <w:jc w:val="both"/>
              <w:rPr>
                <w:rFonts w:ascii="Marianne" w:hAnsi="Marianne" w:cs="Arial"/>
                <w:bCs/>
                <w:sz w:val="20"/>
                <w:szCs w:val="20"/>
              </w:rPr>
            </w:pPr>
          </w:p>
        </w:tc>
      </w:tr>
      <w:tr>
        <w:tc>
          <w:tcPr>
            <w:tcW w:w="9742" w:type="dxa"/>
            <w:shd w:val="clear" w:color="auto" w:fill="F2F2F2" w:themeFill="background1" w:themeFillShade="F2"/>
          </w:tcPr>
          <w:p>
            <w:pPr>
              <w:spacing w:before="124" w:line="340" w:lineRule="auto"/>
              <w:ind w:right="-29"/>
              <w:jc w:val="both"/>
              <w:rPr>
                <w:rFonts w:ascii="Marianne" w:hAnsi="Marianne" w:cs="Arial"/>
                <w:bCs/>
                <w:sz w:val="20"/>
                <w:szCs w:val="20"/>
              </w:rPr>
            </w:pPr>
            <w:r>
              <w:rPr>
                <w:rFonts w:ascii="Marianne" w:hAnsi="Marianne" w:cs="Arial"/>
                <w:b/>
                <w:sz w:val="20"/>
                <w:szCs w:val="20"/>
              </w:rPr>
              <w:t xml:space="preserve">2.1.5 – Organisation du soumissionnaire pour la réalisation des opérations de travaux : </w:t>
            </w:r>
            <w:r>
              <w:rPr>
                <w:rFonts w:ascii="Marianne" w:hAnsi="Marianne" w:cs="Arial"/>
                <w:bCs/>
                <w:sz w:val="20"/>
                <w:szCs w:val="20"/>
              </w:rPr>
              <w:t>le candidat indique les actions mises en œuvre pour la gestion technique des opérations de travaux, établissement des plannings d’interventions, communication, pilotage des moyens humains, mise en place de réunions dédiées.</w:t>
            </w:r>
          </w:p>
          <w:p>
            <w:pPr>
              <w:spacing w:line="341" w:lineRule="auto"/>
              <w:ind w:right="-28"/>
              <w:jc w:val="both"/>
              <w:rPr>
                <w:rFonts w:ascii="Marianne" w:hAnsi="Marianne" w:cs="Arial"/>
                <w:bCs/>
                <w:i/>
                <w:iCs/>
                <w:sz w:val="20"/>
                <w:szCs w:val="20"/>
              </w:rPr>
            </w:pPr>
            <w:r>
              <w:rPr>
                <w:rFonts w:ascii="Marianne" w:hAnsi="Marianne" w:cs="Arial"/>
                <w:bCs/>
                <w:i/>
                <w:iCs/>
                <w:sz w:val="20"/>
                <w:szCs w:val="20"/>
              </w:rPr>
              <w:t xml:space="preserve">Lots 1 à </w:t>
            </w:r>
            <w:r>
              <w:rPr>
                <w:rFonts w:ascii="Marianne" w:hAnsi="Marianne" w:cs="Arial"/>
                <w:b/>
                <w:i/>
                <w:iCs/>
                <w:sz w:val="20"/>
                <w:szCs w:val="20"/>
              </w:rPr>
              <w:t>4 et 6 à 8 :</w:t>
            </w:r>
            <w:r>
              <w:rPr>
                <w:rFonts w:ascii="Marianne" w:hAnsi="Marianne" w:cs="Arial"/>
                <w:bCs/>
                <w:i/>
                <w:iCs/>
                <w:sz w:val="20"/>
                <w:szCs w:val="20"/>
              </w:rPr>
              <w:t xml:space="preserve"> 5 points </w:t>
            </w:r>
          </w:p>
        </w:tc>
      </w:tr>
      <w:tr>
        <w:tc>
          <w:tcPr>
            <w:tcW w:w="9742" w:type="dxa"/>
            <w:shd w:val="clear" w:color="auto" w:fill="FFFFFF" w:themeFill="background1"/>
          </w:tcPr>
          <w:p>
            <w:pPr>
              <w:spacing w:before="124" w:line="340" w:lineRule="auto"/>
              <w:ind w:right="-29"/>
              <w:rPr>
                <w:rFonts w:ascii="Marianne" w:hAnsi="Marianne" w:cs="Arial"/>
                <w:bCs/>
                <w:sz w:val="20"/>
                <w:szCs w:val="20"/>
              </w:rPr>
            </w:pPr>
            <w:r>
              <w:rPr>
                <w:rFonts w:ascii="Marianne" w:hAnsi="Marianne" w:cs="Arial"/>
                <w:bCs/>
                <w:sz w:val="20"/>
                <w:szCs w:val="20"/>
              </w:rPr>
              <w:t>Réponse au 2.1.5 :</w:t>
            </w:r>
          </w:p>
          <w:p>
            <w:pPr>
              <w:spacing w:before="124" w:line="340" w:lineRule="auto"/>
              <w:ind w:right="-29"/>
              <w:jc w:val="both"/>
              <w:rPr>
                <w:rFonts w:ascii="Marianne" w:hAnsi="Marianne" w:cs="Arial"/>
                <w:bCs/>
                <w:sz w:val="20"/>
                <w:szCs w:val="20"/>
              </w:rPr>
            </w:pPr>
          </w:p>
        </w:tc>
      </w:tr>
      <w:tr>
        <w:tc>
          <w:tcPr>
            <w:tcW w:w="9742" w:type="dxa"/>
            <w:shd w:val="clear" w:color="auto" w:fill="F2F2F2" w:themeFill="background1" w:themeFillShade="F2"/>
          </w:tcPr>
          <w:p>
            <w:pPr>
              <w:spacing w:before="124" w:line="340" w:lineRule="auto"/>
              <w:ind w:right="-29"/>
              <w:jc w:val="both"/>
              <w:rPr>
                <w:rFonts w:ascii="Marianne" w:hAnsi="Marianne" w:cs="Arial"/>
                <w:b/>
                <w:sz w:val="20"/>
                <w:szCs w:val="20"/>
              </w:rPr>
            </w:pPr>
            <w:r>
              <w:rPr>
                <w:rFonts w:ascii="Marianne" w:hAnsi="Marianne" w:cs="Arial"/>
                <w:b/>
                <w:sz w:val="20"/>
                <w:szCs w:val="20"/>
              </w:rPr>
              <w:t xml:space="preserve">2.2 - </w:t>
            </w:r>
            <w:r>
              <w:rPr>
                <w:rFonts w:ascii="Marianne" w:hAnsi="Marianne" w:cs="Marianne"/>
                <w:b/>
                <w:bCs/>
                <w:color w:val="000000"/>
                <w:sz w:val="20"/>
                <w:szCs w:val="20"/>
              </w:rPr>
              <w:t xml:space="preserve">Méthodologie du soumissionnaire pour assurer la mise en place d’un nouvel outil de GMAO ou à défaut d’une GED accessible par internet </w:t>
            </w:r>
            <w:r>
              <w:rPr>
                <w:rFonts w:ascii="Marianne" w:hAnsi="Marianne" w:cs="Arial"/>
                <w:b/>
                <w:bCs/>
                <w:sz w:val="20"/>
                <w:szCs w:val="20"/>
              </w:rPr>
              <w:t>:</w:t>
            </w:r>
            <w:r>
              <w:rPr>
                <w:rFonts w:ascii="Marianne" w:hAnsi="Marianne" w:cs="Arial"/>
                <w:b/>
                <w:sz w:val="20"/>
                <w:szCs w:val="20"/>
              </w:rPr>
              <w:t xml:space="preserve"> </w:t>
            </w:r>
          </w:p>
          <w:p>
            <w:pPr>
              <w:spacing w:line="341" w:lineRule="auto"/>
              <w:ind w:right="-28"/>
              <w:jc w:val="both"/>
              <w:rPr>
                <w:rFonts w:ascii="Marianne" w:hAnsi="Marianne" w:cs="Arial"/>
                <w:bCs/>
                <w:sz w:val="20"/>
                <w:szCs w:val="20"/>
              </w:rPr>
            </w:pPr>
          </w:p>
        </w:tc>
      </w:tr>
      <w:tr>
        <w:tc>
          <w:tcPr>
            <w:tcW w:w="9742" w:type="dxa"/>
            <w:shd w:val="clear" w:color="auto" w:fill="F2F2F2" w:themeFill="background1" w:themeFillShade="F2"/>
          </w:tcPr>
          <w:p>
            <w:pPr>
              <w:spacing w:before="124" w:line="340" w:lineRule="auto"/>
              <w:ind w:right="-29"/>
              <w:jc w:val="both"/>
              <w:rPr>
                <w:rFonts w:ascii="Marianne" w:hAnsi="Marianne" w:cs="Arial"/>
                <w:b/>
                <w:sz w:val="20"/>
                <w:szCs w:val="20"/>
              </w:rPr>
            </w:pPr>
            <w:r>
              <w:rPr>
                <w:rFonts w:ascii="Marianne" w:hAnsi="Marianne" w:cs="Arial"/>
                <w:b/>
                <w:sz w:val="20"/>
                <w:szCs w:val="20"/>
              </w:rPr>
              <w:t xml:space="preserve">2.2.1 - Le candidat présente l’outil qui sera déployé en cas d’absence d‘outil existant en détaillant ls avantages d’une telle solution </w:t>
            </w:r>
          </w:p>
          <w:p>
            <w:pPr>
              <w:spacing w:line="341" w:lineRule="auto"/>
              <w:ind w:right="-28"/>
              <w:jc w:val="both"/>
              <w:rPr>
                <w:rFonts w:ascii="Marianne" w:hAnsi="Marianne" w:cs="Arial"/>
                <w:bCs/>
                <w:sz w:val="20"/>
                <w:szCs w:val="20"/>
              </w:rPr>
            </w:pPr>
            <w:r>
              <w:rPr>
                <w:rFonts w:ascii="Marianne" w:hAnsi="Marianne" w:cs="Arial"/>
                <w:bCs/>
                <w:i/>
                <w:iCs/>
                <w:sz w:val="20"/>
                <w:szCs w:val="20"/>
              </w:rPr>
              <w:t xml:space="preserve">Lots 1 à </w:t>
            </w:r>
            <w:r>
              <w:rPr>
                <w:rFonts w:ascii="Marianne" w:hAnsi="Marianne" w:cs="Arial"/>
                <w:b/>
                <w:i/>
                <w:iCs/>
                <w:sz w:val="20"/>
                <w:szCs w:val="20"/>
              </w:rPr>
              <w:t>4 et 6 à 8</w:t>
            </w:r>
            <w:r>
              <w:rPr>
                <w:rFonts w:ascii="Marianne" w:hAnsi="Marianne" w:cs="Arial"/>
                <w:bCs/>
                <w:i/>
                <w:iCs/>
                <w:sz w:val="20"/>
                <w:szCs w:val="20"/>
              </w:rPr>
              <w:t> : 5 points </w:t>
            </w:r>
          </w:p>
        </w:tc>
      </w:tr>
      <w:tr>
        <w:tc>
          <w:tcPr>
            <w:tcW w:w="9742" w:type="dxa"/>
          </w:tcPr>
          <w:p>
            <w:pPr>
              <w:spacing w:before="124" w:line="340" w:lineRule="auto"/>
              <w:ind w:right="-29"/>
              <w:rPr>
                <w:rFonts w:ascii="Marianne" w:hAnsi="Marianne" w:cs="Arial"/>
                <w:bCs/>
                <w:sz w:val="20"/>
                <w:szCs w:val="20"/>
              </w:rPr>
            </w:pPr>
            <w:r>
              <w:rPr>
                <w:rFonts w:ascii="Marianne" w:hAnsi="Marianne" w:cs="Arial"/>
                <w:bCs/>
                <w:sz w:val="20"/>
                <w:szCs w:val="20"/>
              </w:rPr>
              <w:t>Réponse aux 2.2.1 :</w:t>
            </w:r>
          </w:p>
          <w:p>
            <w:pPr>
              <w:spacing w:before="124" w:line="340" w:lineRule="auto"/>
              <w:ind w:right="-29"/>
              <w:rPr>
                <w:rFonts w:ascii="Marianne" w:hAnsi="Marianne" w:cs="Arial"/>
                <w:bCs/>
                <w:sz w:val="20"/>
                <w:szCs w:val="20"/>
              </w:rPr>
            </w:pPr>
          </w:p>
        </w:tc>
      </w:tr>
      <w:tr>
        <w:tc>
          <w:tcPr>
            <w:tcW w:w="9742" w:type="dxa"/>
            <w:shd w:val="clear" w:color="auto" w:fill="F2F2F2" w:themeFill="background1" w:themeFillShade="F2"/>
          </w:tcPr>
          <w:p>
            <w:pPr>
              <w:autoSpaceDE w:val="0"/>
              <w:adjustRightInd w:val="0"/>
              <w:jc w:val="both"/>
              <w:rPr>
                <w:rFonts w:ascii="Marianne" w:hAnsi="Marianne" w:cs="Marianne"/>
                <w:color w:val="000000"/>
                <w:sz w:val="20"/>
                <w:szCs w:val="20"/>
              </w:rPr>
            </w:pPr>
            <w:r>
              <w:rPr>
                <w:rFonts w:ascii="Marianne" w:hAnsi="Marianne" w:cs="Arial"/>
                <w:b/>
                <w:sz w:val="20"/>
                <w:szCs w:val="20"/>
              </w:rPr>
              <w:t xml:space="preserve">2.3 – </w:t>
            </w:r>
            <w:r>
              <w:rPr>
                <w:rFonts w:ascii="Marianne" w:hAnsi="Marianne" w:cs="Marianne"/>
                <w:b/>
                <w:bCs/>
                <w:color w:val="000000"/>
                <w:sz w:val="20"/>
                <w:szCs w:val="20"/>
              </w:rPr>
              <w:t>Méthodologie pour assurer les levées des observations émises par les bureaux de contrôle</w:t>
            </w:r>
            <w:r>
              <w:rPr>
                <w:rFonts w:ascii="Marianne" w:hAnsi="Marianne" w:cs="Marianne"/>
                <w:color w:val="000000"/>
                <w:sz w:val="20"/>
                <w:szCs w:val="20"/>
              </w:rPr>
              <w:t xml:space="preserve"> </w:t>
            </w:r>
            <w:r>
              <w:rPr>
                <w:rFonts w:ascii="Marianne" w:hAnsi="Marianne" w:cs="Arial"/>
                <w:b/>
                <w:sz w:val="20"/>
                <w:szCs w:val="20"/>
              </w:rPr>
              <w:t xml:space="preserve">: </w:t>
            </w:r>
          </w:p>
          <w:p>
            <w:pPr>
              <w:spacing w:line="341" w:lineRule="auto"/>
              <w:ind w:right="-28"/>
              <w:rPr>
                <w:rFonts w:ascii="Marianne" w:hAnsi="Marianne" w:cs="Arial"/>
                <w:bCs/>
                <w:sz w:val="20"/>
                <w:szCs w:val="20"/>
              </w:rPr>
            </w:pPr>
          </w:p>
        </w:tc>
      </w:tr>
      <w:tr>
        <w:tc>
          <w:tcPr>
            <w:tcW w:w="9742" w:type="dxa"/>
            <w:shd w:val="clear" w:color="auto" w:fill="F2F2F2" w:themeFill="background1" w:themeFillShade="F2"/>
          </w:tcPr>
          <w:p>
            <w:pPr>
              <w:spacing w:before="124" w:line="341" w:lineRule="auto"/>
              <w:ind w:right="-28"/>
              <w:jc w:val="both"/>
              <w:rPr>
                <w:rFonts w:ascii="Marianne" w:hAnsi="Marianne" w:cs="Arial"/>
                <w:b/>
                <w:sz w:val="20"/>
                <w:szCs w:val="20"/>
              </w:rPr>
            </w:pPr>
            <w:r>
              <w:rPr>
                <w:rFonts w:ascii="Marianne" w:hAnsi="Marianne" w:cs="Arial"/>
                <w:b/>
                <w:sz w:val="20"/>
                <w:szCs w:val="20"/>
              </w:rPr>
              <w:t xml:space="preserve">2.3.1 – Le candidat détaille précisément comment il organise sa présence aux côtés des organismes de vérifications périodiques, comment il travaille sur les rapports reçus et comment il gère la levée des réserves (maintenance, travaux, signatures…). </w:t>
            </w:r>
          </w:p>
          <w:p>
            <w:pPr>
              <w:spacing w:line="276" w:lineRule="auto"/>
              <w:ind w:right="-28"/>
              <w:jc w:val="both"/>
              <w:rPr>
                <w:rFonts w:ascii="Marianne" w:hAnsi="Marianne" w:cs="Arial"/>
                <w:b/>
                <w:sz w:val="20"/>
                <w:szCs w:val="20"/>
              </w:rPr>
            </w:pPr>
            <w:r>
              <w:rPr>
                <w:rFonts w:ascii="Marianne" w:hAnsi="Marianne" w:cs="Arial"/>
                <w:bCs/>
                <w:i/>
                <w:iCs/>
                <w:sz w:val="20"/>
                <w:szCs w:val="20"/>
              </w:rPr>
              <w:t xml:space="preserve">Lots 1 à </w:t>
            </w:r>
            <w:r>
              <w:rPr>
                <w:rFonts w:ascii="Marianne" w:hAnsi="Marianne" w:cs="Arial"/>
                <w:b/>
                <w:i/>
                <w:iCs/>
                <w:sz w:val="20"/>
                <w:szCs w:val="20"/>
              </w:rPr>
              <w:t>4 et 6 à 8 </w:t>
            </w:r>
            <w:r>
              <w:rPr>
                <w:rFonts w:ascii="Marianne" w:hAnsi="Marianne" w:cs="Arial"/>
                <w:bCs/>
                <w:i/>
                <w:iCs/>
                <w:sz w:val="20"/>
                <w:szCs w:val="20"/>
              </w:rPr>
              <w:t>: 5 points </w:t>
            </w:r>
            <w:r>
              <w:rPr>
                <w:rFonts w:ascii="Marianne" w:hAnsi="Marianne" w:cs="Arial"/>
                <w:b/>
                <w:sz w:val="20"/>
                <w:szCs w:val="20"/>
              </w:rPr>
              <w:t xml:space="preserve"> </w:t>
            </w:r>
          </w:p>
        </w:tc>
      </w:tr>
      <w:tr>
        <w:tc>
          <w:tcPr>
            <w:tcW w:w="9742" w:type="dxa"/>
          </w:tcPr>
          <w:p>
            <w:pPr>
              <w:spacing w:before="124" w:line="340" w:lineRule="auto"/>
              <w:ind w:right="-29"/>
              <w:rPr>
                <w:rFonts w:ascii="Marianne" w:hAnsi="Marianne" w:cs="Arial"/>
                <w:bCs/>
                <w:sz w:val="20"/>
                <w:szCs w:val="20"/>
              </w:rPr>
            </w:pPr>
            <w:r>
              <w:rPr>
                <w:rFonts w:ascii="Marianne" w:hAnsi="Marianne" w:cs="Arial"/>
                <w:bCs/>
                <w:sz w:val="20"/>
                <w:szCs w:val="20"/>
              </w:rPr>
              <w:t>Réponse aux 2.3.1 :</w:t>
            </w:r>
          </w:p>
          <w:p>
            <w:pPr>
              <w:spacing w:before="124" w:line="340" w:lineRule="auto"/>
              <w:ind w:right="-29"/>
              <w:rPr>
                <w:rFonts w:ascii="Marianne" w:hAnsi="Marianne" w:cs="Arial"/>
                <w:b/>
                <w:sz w:val="20"/>
                <w:szCs w:val="20"/>
              </w:rPr>
            </w:pPr>
          </w:p>
          <w:p>
            <w:pPr>
              <w:spacing w:before="124" w:line="340" w:lineRule="auto"/>
              <w:ind w:right="-29"/>
              <w:rPr>
                <w:rFonts w:ascii="Marianne" w:hAnsi="Marianne" w:cs="Arial"/>
                <w:b/>
                <w:sz w:val="20"/>
                <w:szCs w:val="20"/>
              </w:rPr>
            </w:pPr>
          </w:p>
        </w:tc>
      </w:tr>
    </w:tbl>
    <w:p/>
    <w:p>
      <w:pPr>
        <w:spacing w:before="124" w:line="340" w:lineRule="auto"/>
        <w:ind w:right="-29" w:hanging="1"/>
        <w:rPr>
          <w:rFonts w:ascii="Arial" w:hAnsi="Arial" w:cs="Arial"/>
          <w:b/>
        </w:rPr>
      </w:pPr>
    </w:p>
    <w:p>
      <w:pPr>
        <w:spacing w:before="124" w:line="340" w:lineRule="auto"/>
        <w:ind w:right="-29" w:hanging="1"/>
        <w:rPr>
          <w:rFonts w:ascii="Arial" w:hAnsi="Arial" w:cs="Arial"/>
          <w:b/>
        </w:rPr>
      </w:pPr>
    </w:p>
    <w:p>
      <w:pPr>
        <w:spacing w:before="124" w:line="340" w:lineRule="auto"/>
        <w:ind w:right="-29" w:hanging="1"/>
        <w:rPr>
          <w:rFonts w:ascii="Arial" w:hAnsi="Arial" w:cs="Arial"/>
          <w:b/>
        </w:rPr>
      </w:pPr>
    </w:p>
    <w:p>
      <w:pPr>
        <w:spacing w:before="124" w:line="340" w:lineRule="auto"/>
        <w:ind w:right="-29" w:hanging="1"/>
        <w:rPr>
          <w:rFonts w:ascii="Arial" w:hAnsi="Arial" w:cs="Arial"/>
          <w:b/>
        </w:rPr>
      </w:pPr>
    </w:p>
    <w:tbl>
      <w:tblPr>
        <w:tblStyle w:val="Grilledutableau"/>
        <w:tblW w:w="0" w:type="auto"/>
        <w:tblLook w:val="04A0" w:firstRow="1" w:lastRow="0" w:firstColumn="1" w:lastColumn="0" w:noHBand="0" w:noVBand="1"/>
      </w:tblPr>
      <w:tblGrid>
        <w:gridCol w:w="9742"/>
      </w:tblGrid>
      <w:tr>
        <w:tc>
          <w:tcPr>
            <w:tcW w:w="9742" w:type="dxa"/>
          </w:tcPr>
          <w:p>
            <w:pPr>
              <w:spacing w:before="124" w:line="340" w:lineRule="auto"/>
              <w:ind w:right="-29"/>
              <w:jc w:val="center"/>
              <w:rPr>
                <w:rFonts w:ascii="Marianne" w:hAnsi="Marianne" w:cs="Arial"/>
                <w:b/>
                <w:sz w:val="20"/>
                <w:szCs w:val="20"/>
              </w:rPr>
            </w:pPr>
            <w:r>
              <w:rPr>
                <w:rFonts w:ascii="Marianne" w:hAnsi="Marianne" w:cs="Arial"/>
                <w:b/>
                <w:sz w:val="20"/>
                <w:szCs w:val="20"/>
              </w:rPr>
              <w:lastRenderedPageBreak/>
              <w:t xml:space="preserve">2 - Critère technique </w:t>
            </w:r>
          </w:p>
          <w:p>
            <w:pPr>
              <w:spacing w:line="341" w:lineRule="auto"/>
              <w:ind w:right="-28"/>
              <w:jc w:val="center"/>
              <w:rPr>
                <w:rFonts w:ascii="Marianne" w:hAnsi="Marianne" w:cs="Arial"/>
                <w:b/>
                <w:sz w:val="20"/>
                <w:szCs w:val="20"/>
              </w:rPr>
            </w:pPr>
            <w:r>
              <w:rPr>
                <w:rFonts w:ascii="Marianne" w:hAnsi="Marianne" w:cs="Arial"/>
                <w:b/>
                <w:i/>
                <w:iCs/>
                <w:sz w:val="20"/>
                <w:szCs w:val="20"/>
              </w:rPr>
              <w:t xml:space="preserve">Lot 5 : 30 à 60 points </w:t>
            </w:r>
          </w:p>
        </w:tc>
      </w:tr>
      <w:tr>
        <w:tc>
          <w:tcPr>
            <w:tcW w:w="9742" w:type="dxa"/>
          </w:tcPr>
          <w:p>
            <w:pPr>
              <w:spacing w:before="124" w:line="340" w:lineRule="auto"/>
              <w:ind w:right="-29"/>
              <w:jc w:val="both"/>
              <w:rPr>
                <w:rFonts w:ascii="Marianne" w:hAnsi="Marianne" w:cs="Arial"/>
                <w:b/>
                <w:sz w:val="20"/>
                <w:szCs w:val="20"/>
              </w:rPr>
            </w:pPr>
            <w:r>
              <w:rPr>
                <w:rFonts w:ascii="Marianne" w:hAnsi="Marianne" w:cs="Arial"/>
                <w:b/>
                <w:sz w:val="20"/>
                <w:szCs w:val="20"/>
              </w:rPr>
              <w:t>2.1 - Organisation des opérations de maintenance spécifiquement mises en place pour l’exécution des marchés de maintenance</w:t>
            </w:r>
          </w:p>
          <w:p>
            <w:pPr>
              <w:spacing w:line="341" w:lineRule="auto"/>
              <w:ind w:right="-28"/>
              <w:jc w:val="both"/>
              <w:rPr>
                <w:rFonts w:ascii="Marianne" w:hAnsi="Marianne" w:cs="Arial"/>
                <w:bCs/>
                <w:sz w:val="20"/>
                <w:szCs w:val="20"/>
              </w:rPr>
            </w:pPr>
            <w:r>
              <w:rPr>
                <w:rFonts w:ascii="Marianne" w:hAnsi="Marianne" w:cs="Arial"/>
                <w:b/>
                <w:i/>
                <w:iCs/>
                <w:sz w:val="20"/>
                <w:szCs w:val="20"/>
              </w:rPr>
              <w:t>Lot 5 : 15 à 25 points à pondérer entre les sous-critères</w:t>
            </w:r>
          </w:p>
        </w:tc>
      </w:tr>
      <w:tr>
        <w:tc>
          <w:tcPr>
            <w:tcW w:w="9742" w:type="dxa"/>
          </w:tcPr>
          <w:p>
            <w:pPr>
              <w:spacing w:before="124" w:line="340" w:lineRule="auto"/>
              <w:ind w:right="-29"/>
              <w:jc w:val="both"/>
              <w:rPr>
                <w:rFonts w:ascii="Marianne" w:hAnsi="Marianne" w:cs="Arial"/>
                <w:bCs/>
                <w:sz w:val="20"/>
                <w:szCs w:val="20"/>
              </w:rPr>
            </w:pPr>
            <w:r>
              <w:rPr>
                <w:rFonts w:ascii="Marianne" w:hAnsi="Marianne" w:cs="Arial"/>
                <w:b/>
                <w:sz w:val="20"/>
                <w:szCs w:val="20"/>
              </w:rPr>
              <w:t xml:space="preserve">2.1.1 - </w:t>
            </w:r>
            <w:r>
              <w:rPr>
                <w:rFonts w:ascii="Marianne" w:hAnsi="Marianne" w:cs="Marianne"/>
                <w:b/>
                <w:bCs/>
                <w:color w:val="000000"/>
                <w:sz w:val="20"/>
                <w:szCs w:val="20"/>
              </w:rPr>
              <w:t xml:space="preserve">Prise en charge, Moyens humains de l’entreprise, qualifications, formations, CV… </w:t>
            </w:r>
            <w:r>
              <w:rPr>
                <w:rFonts w:ascii="Marianne" w:hAnsi="Marianne" w:cs="Arial"/>
                <w:b/>
                <w:bCs/>
                <w:sz w:val="20"/>
                <w:szCs w:val="20"/>
              </w:rPr>
              <w:t>:</w:t>
            </w:r>
            <w:r>
              <w:rPr>
                <w:rFonts w:ascii="Marianne" w:hAnsi="Marianne" w:cs="Arial"/>
                <w:b/>
                <w:sz w:val="20"/>
                <w:szCs w:val="20"/>
              </w:rPr>
              <w:t xml:space="preserve"> </w:t>
            </w:r>
            <w:r>
              <w:rPr>
                <w:rFonts w:ascii="Marianne" w:hAnsi="Marianne" w:cs="Arial"/>
                <w:bCs/>
                <w:sz w:val="20"/>
                <w:szCs w:val="20"/>
              </w:rPr>
              <w:t>le candidat indique comment il organise la prise en charge, quels sont les moyens humains dont il dispose en y associant les qualifications, formations et CV des intervenants. Il décrira également la gestion des remplacements</w:t>
            </w:r>
          </w:p>
          <w:p>
            <w:pPr>
              <w:spacing w:line="341" w:lineRule="auto"/>
              <w:ind w:right="-28"/>
              <w:jc w:val="both"/>
              <w:rPr>
                <w:rFonts w:ascii="Marianne" w:hAnsi="Marianne" w:cs="Arial"/>
                <w:bCs/>
                <w:i/>
                <w:iCs/>
                <w:sz w:val="20"/>
                <w:szCs w:val="20"/>
              </w:rPr>
            </w:pPr>
          </w:p>
        </w:tc>
      </w:tr>
      <w:tr>
        <w:tc>
          <w:tcPr>
            <w:tcW w:w="9742" w:type="dxa"/>
          </w:tcPr>
          <w:p>
            <w:pPr>
              <w:spacing w:before="124" w:line="340" w:lineRule="auto"/>
              <w:ind w:right="-29"/>
              <w:rPr>
                <w:rFonts w:ascii="Marianne" w:hAnsi="Marianne" w:cs="Arial"/>
                <w:bCs/>
                <w:sz w:val="20"/>
                <w:szCs w:val="20"/>
              </w:rPr>
            </w:pPr>
            <w:r>
              <w:rPr>
                <w:rFonts w:ascii="Marianne" w:hAnsi="Marianne" w:cs="Arial"/>
                <w:bCs/>
                <w:sz w:val="20"/>
                <w:szCs w:val="20"/>
              </w:rPr>
              <w:t>Réponse au 2.1.1 :</w:t>
            </w:r>
          </w:p>
          <w:p>
            <w:pPr>
              <w:spacing w:before="124" w:line="340" w:lineRule="auto"/>
              <w:ind w:right="-29"/>
              <w:jc w:val="both"/>
              <w:rPr>
                <w:rFonts w:ascii="Marianne" w:hAnsi="Marianne" w:cs="Arial"/>
                <w:bCs/>
                <w:sz w:val="20"/>
                <w:szCs w:val="20"/>
              </w:rPr>
            </w:pPr>
          </w:p>
        </w:tc>
      </w:tr>
      <w:tr>
        <w:tc>
          <w:tcPr>
            <w:tcW w:w="9742" w:type="dxa"/>
          </w:tcPr>
          <w:p>
            <w:pPr>
              <w:autoSpaceDE w:val="0"/>
              <w:adjustRightInd w:val="0"/>
              <w:jc w:val="both"/>
              <w:rPr>
                <w:rFonts w:ascii="Marianne" w:hAnsi="Marianne" w:cs="Arial"/>
                <w:bCs/>
                <w:sz w:val="20"/>
                <w:szCs w:val="20"/>
              </w:rPr>
            </w:pPr>
            <w:r>
              <w:rPr>
                <w:rFonts w:ascii="Marianne" w:hAnsi="Marianne" w:cs="Arial"/>
                <w:b/>
                <w:sz w:val="20"/>
                <w:szCs w:val="20"/>
              </w:rPr>
              <w:t xml:space="preserve">2.1.2 - </w:t>
            </w:r>
            <w:r>
              <w:rPr>
                <w:rFonts w:ascii="Marianne" w:hAnsi="Marianne" w:cs="Marianne"/>
                <w:b/>
                <w:bCs/>
                <w:color w:val="000000"/>
                <w:sz w:val="20"/>
                <w:szCs w:val="20"/>
              </w:rPr>
              <w:t>Organisation et gestion des prestations, programmation et méthodologie des interventions en préventif et en correctif, Gestion des interventions/dépannages, Gestion des demandes d’intervention (hotline…)</w:t>
            </w:r>
            <w:r>
              <w:rPr>
                <w:rFonts w:ascii="Marianne" w:hAnsi="Marianne" w:cs="Arial"/>
                <w:b/>
                <w:sz w:val="20"/>
                <w:szCs w:val="20"/>
              </w:rPr>
              <w:t xml:space="preserve"> : </w:t>
            </w:r>
            <w:r>
              <w:rPr>
                <w:rFonts w:ascii="Marianne" w:hAnsi="Marianne" w:cs="Arial"/>
                <w:bCs/>
                <w:sz w:val="20"/>
                <w:szCs w:val="20"/>
              </w:rPr>
              <w:t>le candidat indique comment il organise la maintenance, gère les demandes d’intervention de la réception de la demande au rapport d’intervention.</w:t>
            </w:r>
          </w:p>
          <w:p>
            <w:pPr>
              <w:spacing w:line="341" w:lineRule="auto"/>
              <w:ind w:right="-28"/>
              <w:jc w:val="both"/>
              <w:rPr>
                <w:rFonts w:ascii="Marianne" w:hAnsi="Marianne" w:cs="Arial"/>
                <w:bCs/>
                <w:i/>
                <w:iCs/>
                <w:sz w:val="20"/>
                <w:szCs w:val="20"/>
              </w:rPr>
            </w:pPr>
          </w:p>
        </w:tc>
      </w:tr>
      <w:tr>
        <w:tc>
          <w:tcPr>
            <w:tcW w:w="9742" w:type="dxa"/>
          </w:tcPr>
          <w:p>
            <w:pPr>
              <w:spacing w:before="124" w:line="340" w:lineRule="auto"/>
              <w:ind w:right="-29"/>
              <w:rPr>
                <w:rFonts w:ascii="Marianne" w:hAnsi="Marianne" w:cs="Arial"/>
                <w:bCs/>
                <w:sz w:val="20"/>
                <w:szCs w:val="20"/>
              </w:rPr>
            </w:pPr>
            <w:r>
              <w:rPr>
                <w:rFonts w:ascii="Marianne" w:hAnsi="Marianne" w:cs="Arial"/>
                <w:bCs/>
                <w:sz w:val="20"/>
                <w:szCs w:val="20"/>
              </w:rPr>
              <w:t>Réponse au 2.1.2 :</w:t>
            </w:r>
          </w:p>
          <w:p>
            <w:pPr>
              <w:spacing w:before="124" w:line="340" w:lineRule="auto"/>
              <w:ind w:right="-29"/>
              <w:jc w:val="both"/>
              <w:rPr>
                <w:rFonts w:ascii="Marianne" w:hAnsi="Marianne" w:cs="Arial"/>
                <w:bCs/>
                <w:sz w:val="20"/>
                <w:szCs w:val="20"/>
              </w:rPr>
            </w:pPr>
          </w:p>
        </w:tc>
      </w:tr>
      <w:tr>
        <w:tc>
          <w:tcPr>
            <w:tcW w:w="9742" w:type="dxa"/>
          </w:tcPr>
          <w:p>
            <w:pPr>
              <w:spacing w:before="124" w:line="340" w:lineRule="auto"/>
              <w:ind w:right="-29"/>
              <w:jc w:val="both"/>
              <w:rPr>
                <w:rFonts w:ascii="Marianne" w:hAnsi="Marianne" w:cs="Arial"/>
                <w:b/>
                <w:sz w:val="20"/>
                <w:szCs w:val="20"/>
              </w:rPr>
            </w:pPr>
            <w:r>
              <w:rPr>
                <w:rFonts w:ascii="Marianne" w:hAnsi="Marianne" w:cs="Arial"/>
                <w:b/>
                <w:sz w:val="20"/>
                <w:szCs w:val="20"/>
              </w:rPr>
              <w:t xml:space="preserve">2.1.3 – Gestion de l’astreinte et continuité de service : </w:t>
            </w:r>
            <w:r>
              <w:rPr>
                <w:rFonts w:ascii="Marianne" w:hAnsi="Marianne" w:cs="Arial"/>
                <w:bCs/>
                <w:sz w:val="20"/>
                <w:szCs w:val="20"/>
              </w:rPr>
              <w:t xml:space="preserve">le candidat indique son organisation pendant le marché pour garantir les interventions en astreinte et pour garantir la continuité des prestations durant les congés et en cas de période de forte activité mais aussi en cas d’événements majeurs (manifestations sportives ou artistiques, crue, épidémie…)   </w:t>
            </w:r>
          </w:p>
          <w:p>
            <w:pPr>
              <w:spacing w:line="341" w:lineRule="auto"/>
              <w:ind w:right="-28"/>
              <w:jc w:val="both"/>
              <w:rPr>
                <w:rFonts w:ascii="Marianne" w:hAnsi="Marianne" w:cs="Arial"/>
                <w:bCs/>
                <w:i/>
                <w:iCs/>
                <w:sz w:val="20"/>
                <w:szCs w:val="20"/>
              </w:rPr>
            </w:pPr>
          </w:p>
        </w:tc>
      </w:tr>
      <w:tr>
        <w:tc>
          <w:tcPr>
            <w:tcW w:w="9742" w:type="dxa"/>
          </w:tcPr>
          <w:p>
            <w:pPr>
              <w:spacing w:before="124" w:line="340" w:lineRule="auto"/>
              <w:ind w:right="-29"/>
              <w:rPr>
                <w:rFonts w:ascii="Marianne" w:hAnsi="Marianne" w:cs="Arial"/>
                <w:bCs/>
                <w:sz w:val="20"/>
                <w:szCs w:val="20"/>
              </w:rPr>
            </w:pPr>
            <w:r>
              <w:rPr>
                <w:rFonts w:ascii="Marianne" w:hAnsi="Marianne" w:cs="Arial"/>
                <w:bCs/>
                <w:sz w:val="20"/>
                <w:szCs w:val="20"/>
              </w:rPr>
              <w:t>Réponse au 2.1.3 :</w:t>
            </w:r>
          </w:p>
          <w:p>
            <w:pPr>
              <w:spacing w:before="124" w:line="340" w:lineRule="auto"/>
              <w:ind w:right="-29"/>
              <w:jc w:val="both"/>
              <w:rPr>
                <w:rFonts w:ascii="Marianne" w:hAnsi="Marianne" w:cs="Arial"/>
                <w:bCs/>
                <w:sz w:val="20"/>
                <w:szCs w:val="20"/>
              </w:rPr>
            </w:pPr>
          </w:p>
        </w:tc>
      </w:tr>
      <w:tr>
        <w:tc>
          <w:tcPr>
            <w:tcW w:w="9742" w:type="dxa"/>
          </w:tcPr>
          <w:p>
            <w:pPr>
              <w:spacing w:before="124" w:line="340" w:lineRule="auto"/>
              <w:ind w:right="-29"/>
              <w:jc w:val="both"/>
              <w:rPr>
                <w:rFonts w:ascii="Marianne" w:hAnsi="Marianne" w:cs="Arial"/>
                <w:b/>
                <w:sz w:val="20"/>
                <w:szCs w:val="20"/>
              </w:rPr>
            </w:pPr>
            <w:r>
              <w:rPr>
                <w:rFonts w:ascii="Marianne" w:hAnsi="Marianne" w:cs="Arial"/>
                <w:b/>
                <w:sz w:val="20"/>
                <w:szCs w:val="20"/>
              </w:rPr>
              <w:t xml:space="preserve">2.1.4 – Gestion et suivi financier / administratif : </w:t>
            </w:r>
            <w:r>
              <w:rPr>
                <w:rFonts w:ascii="Marianne" w:hAnsi="Marianne" w:cs="Arial"/>
                <w:bCs/>
                <w:sz w:val="20"/>
                <w:szCs w:val="20"/>
              </w:rPr>
              <w:t>le candidat indique les actions mises en œuvre pour la gestion financière et le suivi administratif du marché vis-à-vis du bénéficiaire et de l’acheteur : facturation, réunions de suivi et remise des rapports demandés (hors prise en charge et réversibilité)</w:t>
            </w:r>
          </w:p>
          <w:p>
            <w:pPr>
              <w:spacing w:line="341" w:lineRule="auto"/>
              <w:ind w:right="-28"/>
              <w:jc w:val="both"/>
              <w:rPr>
                <w:rFonts w:ascii="Marianne" w:hAnsi="Marianne" w:cs="Arial"/>
                <w:bCs/>
                <w:i/>
                <w:iCs/>
                <w:sz w:val="20"/>
                <w:szCs w:val="20"/>
              </w:rPr>
            </w:pPr>
          </w:p>
        </w:tc>
      </w:tr>
      <w:tr>
        <w:tc>
          <w:tcPr>
            <w:tcW w:w="9742" w:type="dxa"/>
          </w:tcPr>
          <w:p>
            <w:pPr>
              <w:spacing w:before="124" w:line="340" w:lineRule="auto"/>
              <w:ind w:right="-29"/>
              <w:rPr>
                <w:rFonts w:ascii="Marianne" w:hAnsi="Marianne" w:cs="Arial"/>
                <w:bCs/>
                <w:sz w:val="20"/>
                <w:szCs w:val="20"/>
              </w:rPr>
            </w:pPr>
            <w:r>
              <w:rPr>
                <w:rFonts w:ascii="Marianne" w:hAnsi="Marianne" w:cs="Arial"/>
                <w:bCs/>
                <w:sz w:val="20"/>
                <w:szCs w:val="20"/>
              </w:rPr>
              <w:t>Réponse au 2.1.4 :</w:t>
            </w:r>
          </w:p>
          <w:p>
            <w:pPr>
              <w:spacing w:before="124" w:line="340" w:lineRule="auto"/>
              <w:ind w:right="-29"/>
              <w:jc w:val="both"/>
              <w:rPr>
                <w:rFonts w:ascii="Marianne" w:hAnsi="Marianne" w:cs="Arial"/>
                <w:bCs/>
                <w:sz w:val="20"/>
                <w:szCs w:val="20"/>
              </w:rPr>
            </w:pPr>
          </w:p>
        </w:tc>
      </w:tr>
      <w:tr>
        <w:tc>
          <w:tcPr>
            <w:tcW w:w="9742" w:type="dxa"/>
          </w:tcPr>
          <w:p>
            <w:pPr>
              <w:spacing w:before="124" w:line="340" w:lineRule="auto"/>
              <w:ind w:right="-29"/>
              <w:jc w:val="both"/>
              <w:rPr>
                <w:rFonts w:ascii="Marianne" w:hAnsi="Marianne" w:cs="Arial"/>
                <w:bCs/>
                <w:sz w:val="20"/>
                <w:szCs w:val="20"/>
              </w:rPr>
            </w:pPr>
            <w:r>
              <w:rPr>
                <w:rFonts w:ascii="Marianne" w:hAnsi="Marianne" w:cs="Arial"/>
                <w:b/>
                <w:sz w:val="20"/>
                <w:szCs w:val="20"/>
              </w:rPr>
              <w:lastRenderedPageBreak/>
              <w:t xml:space="preserve">2.1.5 – Organisation du soumissionnaire pour la réalisation des opérations de travaux : </w:t>
            </w:r>
            <w:r>
              <w:rPr>
                <w:rFonts w:ascii="Marianne" w:hAnsi="Marianne" w:cs="Arial"/>
                <w:bCs/>
                <w:sz w:val="20"/>
                <w:szCs w:val="20"/>
              </w:rPr>
              <w:t>le candidat indique les actions mises en œuvre pour la gestion technique des opérations de travaux, établissement des plannings d’interventions, communication, pilotage des moyens humains, mise en place de réunions dédiées.</w:t>
            </w:r>
          </w:p>
          <w:p>
            <w:pPr>
              <w:spacing w:line="341" w:lineRule="auto"/>
              <w:ind w:right="-28"/>
              <w:jc w:val="both"/>
              <w:rPr>
                <w:rFonts w:ascii="Marianne" w:hAnsi="Marianne" w:cs="Arial"/>
                <w:bCs/>
                <w:i/>
                <w:iCs/>
                <w:sz w:val="20"/>
                <w:szCs w:val="20"/>
              </w:rPr>
            </w:pPr>
          </w:p>
        </w:tc>
      </w:tr>
      <w:tr>
        <w:tc>
          <w:tcPr>
            <w:tcW w:w="9742" w:type="dxa"/>
          </w:tcPr>
          <w:p>
            <w:pPr>
              <w:spacing w:before="124" w:line="340" w:lineRule="auto"/>
              <w:ind w:right="-29"/>
              <w:rPr>
                <w:rFonts w:ascii="Marianne" w:hAnsi="Marianne" w:cs="Arial"/>
                <w:bCs/>
                <w:sz w:val="20"/>
                <w:szCs w:val="20"/>
              </w:rPr>
            </w:pPr>
            <w:r>
              <w:rPr>
                <w:rFonts w:ascii="Marianne" w:hAnsi="Marianne" w:cs="Arial"/>
                <w:bCs/>
                <w:sz w:val="20"/>
                <w:szCs w:val="20"/>
              </w:rPr>
              <w:t>Réponse au 2.1.5 :</w:t>
            </w:r>
          </w:p>
          <w:p>
            <w:pPr>
              <w:spacing w:before="124" w:line="340" w:lineRule="auto"/>
              <w:ind w:right="-29"/>
              <w:jc w:val="both"/>
              <w:rPr>
                <w:rFonts w:ascii="Marianne" w:hAnsi="Marianne" w:cs="Arial"/>
                <w:bCs/>
                <w:sz w:val="20"/>
                <w:szCs w:val="20"/>
              </w:rPr>
            </w:pPr>
          </w:p>
        </w:tc>
      </w:tr>
      <w:tr>
        <w:tc>
          <w:tcPr>
            <w:tcW w:w="9742" w:type="dxa"/>
          </w:tcPr>
          <w:p>
            <w:pPr>
              <w:spacing w:before="124" w:line="340" w:lineRule="auto"/>
              <w:ind w:right="-29"/>
              <w:jc w:val="both"/>
              <w:rPr>
                <w:rFonts w:ascii="Marianne" w:hAnsi="Marianne" w:cs="Arial"/>
                <w:b/>
                <w:sz w:val="20"/>
                <w:szCs w:val="20"/>
              </w:rPr>
            </w:pPr>
            <w:r>
              <w:rPr>
                <w:rFonts w:ascii="Marianne" w:hAnsi="Marianne" w:cs="Arial"/>
                <w:b/>
                <w:sz w:val="20"/>
                <w:szCs w:val="20"/>
              </w:rPr>
              <w:t xml:space="preserve">2.2 - </w:t>
            </w:r>
            <w:r>
              <w:rPr>
                <w:rFonts w:ascii="Marianne" w:hAnsi="Marianne" w:cs="Marianne"/>
                <w:b/>
                <w:bCs/>
                <w:color w:val="000000"/>
                <w:sz w:val="20"/>
                <w:szCs w:val="20"/>
              </w:rPr>
              <w:t xml:space="preserve">Méthodologie du soumissionnaire pour assurer la mise en place d’un nouvel outil de GMAO ou à défaut d’une GED accessible par internet </w:t>
            </w:r>
            <w:r>
              <w:rPr>
                <w:rFonts w:ascii="Marianne" w:hAnsi="Marianne" w:cs="Arial"/>
                <w:b/>
                <w:bCs/>
                <w:sz w:val="20"/>
                <w:szCs w:val="20"/>
              </w:rPr>
              <w:t>:</w:t>
            </w:r>
            <w:r>
              <w:rPr>
                <w:rFonts w:ascii="Marianne" w:hAnsi="Marianne" w:cs="Arial"/>
                <w:b/>
                <w:sz w:val="20"/>
                <w:szCs w:val="20"/>
              </w:rPr>
              <w:t xml:space="preserve"> </w:t>
            </w:r>
          </w:p>
          <w:p>
            <w:pPr>
              <w:spacing w:line="341" w:lineRule="auto"/>
              <w:ind w:right="-28"/>
              <w:jc w:val="both"/>
              <w:rPr>
                <w:rFonts w:ascii="Marianne" w:hAnsi="Marianne" w:cs="Arial"/>
                <w:bCs/>
                <w:sz w:val="20"/>
                <w:szCs w:val="20"/>
              </w:rPr>
            </w:pPr>
            <w:r>
              <w:rPr>
                <w:rFonts w:ascii="Marianne" w:hAnsi="Marianne" w:cs="Arial"/>
                <w:b/>
                <w:i/>
                <w:iCs/>
                <w:sz w:val="20"/>
                <w:szCs w:val="20"/>
              </w:rPr>
              <w:t xml:space="preserve"> Lot 5 : 5 à 20 points à pondérer entre les sous-critères</w:t>
            </w:r>
          </w:p>
        </w:tc>
      </w:tr>
      <w:tr>
        <w:tc>
          <w:tcPr>
            <w:tcW w:w="9742" w:type="dxa"/>
          </w:tcPr>
          <w:p>
            <w:pPr>
              <w:spacing w:before="124" w:line="340" w:lineRule="auto"/>
              <w:ind w:right="-29"/>
              <w:jc w:val="both"/>
              <w:rPr>
                <w:rFonts w:ascii="Marianne" w:hAnsi="Marianne" w:cs="Arial"/>
                <w:b/>
                <w:sz w:val="20"/>
                <w:szCs w:val="20"/>
              </w:rPr>
            </w:pPr>
            <w:r>
              <w:rPr>
                <w:rFonts w:ascii="Marianne" w:hAnsi="Marianne" w:cs="Arial"/>
                <w:b/>
                <w:sz w:val="20"/>
                <w:szCs w:val="20"/>
              </w:rPr>
              <w:t xml:space="preserve">2.2.1 - Le candidat présente l’outil qui sera déployé en cas d’absence d‘outil existant en détaillant ls avantages d’une telle solution </w:t>
            </w:r>
          </w:p>
          <w:p>
            <w:pPr>
              <w:spacing w:line="341" w:lineRule="auto"/>
              <w:ind w:right="-28"/>
              <w:jc w:val="both"/>
              <w:rPr>
                <w:rFonts w:ascii="Marianne" w:hAnsi="Marianne" w:cs="Arial"/>
                <w:bCs/>
                <w:sz w:val="20"/>
                <w:szCs w:val="20"/>
              </w:rPr>
            </w:pPr>
          </w:p>
        </w:tc>
      </w:tr>
      <w:tr>
        <w:tc>
          <w:tcPr>
            <w:tcW w:w="9742" w:type="dxa"/>
          </w:tcPr>
          <w:p>
            <w:pPr>
              <w:spacing w:before="124" w:line="340" w:lineRule="auto"/>
              <w:ind w:right="-29"/>
              <w:rPr>
                <w:rFonts w:ascii="Marianne" w:hAnsi="Marianne" w:cs="Arial"/>
                <w:bCs/>
                <w:sz w:val="20"/>
                <w:szCs w:val="20"/>
              </w:rPr>
            </w:pPr>
            <w:r>
              <w:rPr>
                <w:rFonts w:ascii="Marianne" w:hAnsi="Marianne" w:cs="Arial"/>
                <w:bCs/>
                <w:sz w:val="20"/>
                <w:szCs w:val="20"/>
              </w:rPr>
              <w:t>Réponse aux 2.2.1 :</w:t>
            </w:r>
          </w:p>
          <w:p>
            <w:pPr>
              <w:spacing w:before="124" w:line="340" w:lineRule="auto"/>
              <w:ind w:right="-29"/>
              <w:rPr>
                <w:rFonts w:ascii="Marianne" w:hAnsi="Marianne" w:cs="Arial"/>
                <w:bCs/>
                <w:sz w:val="20"/>
                <w:szCs w:val="20"/>
              </w:rPr>
            </w:pPr>
          </w:p>
        </w:tc>
      </w:tr>
      <w:tr>
        <w:tc>
          <w:tcPr>
            <w:tcW w:w="9742" w:type="dxa"/>
          </w:tcPr>
          <w:p>
            <w:pPr>
              <w:autoSpaceDE w:val="0"/>
              <w:adjustRightInd w:val="0"/>
              <w:jc w:val="both"/>
              <w:rPr>
                <w:rFonts w:ascii="Marianne" w:hAnsi="Marianne" w:cs="Marianne"/>
                <w:color w:val="000000"/>
                <w:sz w:val="20"/>
                <w:szCs w:val="20"/>
              </w:rPr>
            </w:pPr>
            <w:r>
              <w:rPr>
                <w:rFonts w:ascii="Marianne" w:hAnsi="Marianne" w:cs="Arial"/>
                <w:b/>
                <w:sz w:val="20"/>
                <w:szCs w:val="20"/>
              </w:rPr>
              <w:t xml:space="preserve">2.3 – </w:t>
            </w:r>
            <w:r>
              <w:rPr>
                <w:rFonts w:ascii="Marianne" w:hAnsi="Marianne" w:cs="Marianne"/>
                <w:b/>
                <w:bCs/>
                <w:color w:val="000000"/>
                <w:sz w:val="20"/>
                <w:szCs w:val="20"/>
              </w:rPr>
              <w:t>Méthodologie pour assurer les levées des observations émises par les bureaux de contrôle</w:t>
            </w:r>
            <w:r>
              <w:rPr>
                <w:rFonts w:ascii="Marianne" w:hAnsi="Marianne" w:cs="Marianne"/>
                <w:color w:val="000000"/>
                <w:sz w:val="20"/>
                <w:szCs w:val="20"/>
              </w:rPr>
              <w:t xml:space="preserve"> </w:t>
            </w:r>
            <w:r>
              <w:rPr>
                <w:rFonts w:ascii="Marianne" w:hAnsi="Marianne" w:cs="Arial"/>
                <w:b/>
                <w:sz w:val="20"/>
                <w:szCs w:val="20"/>
              </w:rPr>
              <w:t xml:space="preserve">: </w:t>
            </w:r>
          </w:p>
          <w:p>
            <w:pPr>
              <w:spacing w:line="341" w:lineRule="auto"/>
              <w:ind w:right="-28"/>
              <w:rPr>
                <w:rFonts w:ascii="Marianne" w:hAnsi="Marianne" w:cs="Arial"/>
                <w:bCs/>
                <w:sz w:val="20"/>
                <w:szCs w:val="20"/>
              </w:rPr>
            </w:pPr>
            <w:r>
              <w:rPr>
                <w:rFonts w:ascii="Marianne" w:hAnsi="Marianne" w:cs="Arial"/>
                <w:b/>
                <w:i/>
                <w:iCs/>
                <w:sz w:val="20"/>
                <w:szCs w:val="20"/>
              </w:rPr>
              <w:t xml:space="preserve"> Lot 5 : 10 à 15 points à pondérer entre les sous-critères</w:t>
            </w:r>
          </w:p>
        </w:tc>
      </w:tr>
      <w:tr>
        <w:tc>
          <w:tcPr>
            <w:tcW w:w="9742" w:type="dxa"/>
          </w:tcPr>
          <w:p>
            <w:pPr>
              <w:spacing w:before="124" w:line="341" w:lineRule="auto"/>
              <w:ind w:right="-28"/>
              <w:jc w:val="both"/>
              <w:rPr>
                <w:rFonts w:ascii="Marianne" w:hAnsi="Marianne" w:cs="Arial"/>
                <w:b/>
                <w:sz w:val="20"/>
                <w:szCs w:val="20"/>
              </w:rPr>
            </w:pPr>
            <w:r>
              <w:rPr>
                <w:rFonts w:ascii="Marianne" w:hAnsi="Marianne" w:cs="Arial"/>
                <w:b/>
                <w:sz w:val="20"/>
                <w:szCs w:val="20"/>
              </w:rPr>
              <w:t xml:space="preserve">2.3.1 – Le candidat détaille précisément comment il organise sa présence aux côtés des organismes de vérifications périodiques, comment il travaille sur les rapports reçus et comment il gère la levée des réserves (maintenance, travaux, signatures…). </w:t>
            </w:r>
          </w:p>
          <w:p>
            <w:pPr>
              <w:spacing w:line="276" w:lineRule="auto"/>
              <w:ind w:right="-28"/>
              <w:jc w:val="both"/>
              <w:rPr>
                <w:rFonts w:ascii="Marianne" w:hAnsi="Marianne" w:cs="Arial"/>
                <w:b/>
                <w:sz w:val="20"/>
                <w:szCs w:val="20"/>
              </w:rPr>
            </w:pPr>
          </w:p>
        </w:tc>
      </w:tr>
      <w:tr>
        <w:tc>
          <w:tcPr>
            <w:tcW w:w="9742" w:type="dxa"/>
          </w:tcPr>
          <w:p>
            <w:pPr>
              <w:spacing w:before="124" w:line="340" w:lineRule="auto"/>
              <w:ind w:right="-29"/>
              <w:rPr>
                <w:rFonts w:ascii="Marianne" w:hAnsi="Marianne" w:cs="Arial"/>
                <w:bCs/>
                <w:sz w:val="20"/>
                <w:szCs w:val="20"/>
              </w:rPr>
            </w:pPr>
            <w:r>
              <w:rPr>
                <w:rFonts w:ascii="Marianne" w:hAnsi="Marianne" w:cs="Arial"/>
                <w:bCs/>
                <w:sz w:val="20"/>
                <w:szCs w:val="20"/>
              </w:rPr>
              <w:t>Réponse aux 2.3.1 :</w:t>
            </w:r>
          </w:p>
          <w:p>
            <w:pPr>
              <w:spacing w:before="124" w:line="340" w:lineRule="auto"/>
              <w:ind w:right="-29"/>
              <w:rPr>
                <w:rFonts w:ascii="Marianne" w:hAnsi="Marianne" w:cs="Arial"/>
                <w:b/>
                <w:sz w:val="20"/>
                <w:szCs w:val="20"/>
              </w:rPr>
            </w:pPr>
          </w:p>
          <w:p>
            <w:pPr>
              <w:spacing w:before="124" w:line="340" w:lineRule="auto"/>
              <w:ind w:right="-29"/>
              <w:rPr>
                <w:rFonts w:ascii="Marianne" w:hAnsi="Marianne" w:cs="Arial"/>
                <w:b/>
                <w:sz w:val="20"/>
                <w:szCs w:val="20"/>
              </w:rPr>
            </w:pPr>
          </w:p>
        </w:tc>
      </w:tr>
    </w:tbl>
    <w:p>
      <w:pPr>
        <w:spacing w:before="124" w:line="340" w:lineRule="auto"/>
        <w:ind w:right="-29" w:hanging="1"/>
        <w:rPr>
          <w:rFonts w:ascii="Arial" w:hAnsi="Arial" w:cs="Arial"/>
          <w:b/>
        </w:rPr>
      </w:pPr>
    </w:p>
    <w:p>
      <w:pPr>
        <w:spacing w:before="124" w:line="340" w:lineRule="auto"/>
        <w:ind w:right="-29" w:hanging="1"/>
        <w:rPr>
          <w:rFonts w:ascii="Arial" w:hAnsi="Arial" w:cs="Arial"/>
          <w:b/>
        </w:rPr>
      </w:pPr>
    </w:p>
    <w:p>
      <w:pPr>
        <w:spacing w:before="124" w:line="340" w:lineRule="auto"/>
        <w:ind w:right="-29" w:hanging="1"/>
        <w:rPr>
          <w:rFonts w:ascii="Arial" w:hAnsi="Arial" w:cs="Arial"/>
          <w:b/>
        </w:rPr>
      </w:pPr>
    </w:p>
    <w:p>
      <w:pPr>
        <w:spacing w:before="124" w:line="340" w:lineRule="auto"/>
        <w:ind w:right="-29" w:hanging="1"/>
        <w:rPr>
          <w:rFonts w:ascii="Arial" w:hAnsi="Arial" w:cs="Arial"/>
          <w:b/>
        </w:rPr>
      </w:pPr>
    </w:p>
    <w:p>
      <w:pPr>
        <w:spacing w:before="124" w:line="340" w:lineRule="auto"/>
        <w:ind w:right="-29" w:hanging="1"/>
        <w:rPr>
          <w:rFonts w:ascii="Arial" w:hAnsi="Arial" w:cs="Arial"/>
          <w:b/>
        </w:rPr>
      </w:pPr>
    </w:p>
    <w:p>
      <w:pPr>
        <w:spacing w:before="124" w:line="340" w:lineRule="auto"/>
        <w:ind w:right="-29" w:hanging="1"/>
        <w:rPr>
          <w:rFonts w:ascii="Arial" w:hAnsi="Arial" w:cs="Arial"/>
          <w:b/>
        </w:rPr>
      </w:pPr>
    </w:p>
    <w:p>
      <w:pPr>
        <w:spacing w:before="124" w:line="340" w:lineRule="auto"/>
        <w:ind w:right="-29" w:hanging="1"/>
        <w:rPr>
          <w:rFonts w:ascii="Arial" w:hAnsi="Arial" w:cs="Arial"/>
          <w:b/>
        </w:rPr>
      </w:pPr>
    </w:p>
    <w:tbl>
      <w:tblPr>
        <w:tblStyle w:val="Grilledutableau"/>
        <w:tblW w:w="0" w:type="auto"/>
        <w:tblLook w:val="04A0" w:firstRow="1" w:lastRow="0" w:firstColumn="1" w:lastColumn="0" w:noHBand="0" w:noVBand="1"/>
      </w:tblPr>
      <w:tblGrid>
        <w:gridCol w:w="9742"/>
      </w:tblGrid>
      <w:tr>
        <w:tc>
          <w:tcPr>
            <w:tcW w:w="9742" w:type="dxa"/>
            <w:shd w:val="clear" w:color="auto" w:fill="D0CECE" w:themeFill="background2" w:themeFillShade="E6"/>
          </w:tcPr>
          <w:p>
            <w:pPr>
              <w:spacing w:before="124" w:line="340" w:lineRule="auto"/>
              <w:ind w:right="-29"/>
              <w:jc w:val="center"/>
              <w:rPr>
                <w:rFonts w:ascii="Marianne" w:hAnsi="Marianne" w:cs="Arial"/>
                <w:b/>
                <w:sz w:val="20"/>
                <w:szCs w:val="20"/>
              </w:rPr>
            </w:pPr>
            <w:r>
              <w:rPr>
                <w:rFonts w:ascii="Marianne" w:hAnsi="Marianne" w:cs="Arial"/>
                <w:b/>
                <w:sz w:val="20"/>
                <w:szCs w:val="20"/>
              </w:rPr>
              <w:lastRenderedPageBreak/>
              <w:t xml:space="preserve">2 - Critère technique </w:t>
            </w:r>
          </w:p>
          <w:p>
            <w:pPr>
              <w:spacing w:line="341" w:lineRule="auto"/>
              <w:ind w:right="-28"/>
              <w:jc w:val="center"/>
              <w:rPr>
                <w:rFonts w:ascii="Marianne" w:hAnsi="Marianne" w:cs="Arial"/>
                <w:b/>
                <w:sz w:val="20"/>
                <w:szCs w:val="20"/>
              </w:rPr>
            </w:pPr>
            <w:r>
              <w:rPr>
                <w:rFonts w:ascii="Marianne" w:hAnsi="Marianne" w:cs="Arial"/>
                <w:b/>
                <w:i/>
                <w:iCs/>
                <w:sz w:val="20"/>
                <w:szCs w:val="20"/>
              </w:rPr>
              <w:t>Lots 9 à 10 : 40 points </w:t>
            </w:r>
          </w:p>
        </w:tc>
      </w:tr>
      <w:tr>
        <w:tc>
          <w:tcPr>
            <w:tcW w:w="9742" w:type="dxa"/>
            <w:shd w:val="clear" w:color="auto" w:fill="F2F2F2" w:themeFill="background1" w:themeFillShade="F2"/>
          </w:tcPr>
          <w:p>
            <w:pPr>
              <w:spacing w:before="124" w:line="340" w:lineRule="auto"/>
              <w:ind w:right="-29"/>
              <w:jc w:val="both"/>
              <w:rPr>
                <w:rFonts w:ascii="Marianne" w:hAnsi="Marianne" w:cs="Arial"/>
                <w:b/>
                <w:sz w:val="20"/>
                <w:szCs w:val="20"/>
              </w:rPr>
            </w:pPr>
            <w:r>
              <w:rPr>
                <w:rFonts w:ascii="Marianne" w:hAnsi="Marianne" w:cs="Arial"/>
                <w:b/>
                <w:sz w:val="20"/>
                <w:szCs w:val="20"/>
              </w:rPr>
              <w:t>2.1 - Organisation des opérations de maintenance spécifiquement mises en place pour l’exécution des marchés de maintenance</w:t>
            </w:r>
          </w:p>
          <w:p>
            <w:pPr>
              <w:spacing w:line="341" w:lineRule="auto"/>
              <w:ind w:right="-28"/>
              <w:jc w:val="both"/>
              <w:rPr>
                <w:rFonts w:ascii="Marianne" w:hAnsi="Marianne" w:cs="Arial"/>
                <w:bCs/>
                <w:i/>
                <w:iCs/>
                <w:sz w:val="20"/>
                <w:szCs w:val="20"/>
              </w:rPr>
            </w:pPr>
            <w:r>
              <w:rPr>
                <w:rFonts w:ascii="Marianne" w:hAnsi="Marianne" w:cs="Arial"/>
                <w:b/>
                <w:i/>
                <w:iCs/>
                <w:sz w:val="20"/>
                <w:szCs w:val="20"/>
              </w:rPr>
              <w:t>Lots 9 à 10 </w:t>
            </w:r>
            <w:r>
              <w:rPr>
                <w:rFonts w:ascii="Marianne" w:hAnsi="Marianne" w:cs="Arial"/>
                <w:bCs/>
                <w:i/>
                <w:iCs/>
                <w:sz w:val="20"/>
                <w:szCs w:val="20"/>
              </w:rPr>
              <w:t>: 40 points </w:t>
            </w:r>
            <w:r>
              <w:rPr>
                <w:rFonts w:ascii="Marianne" w:hAnsi="Marianne" w:cs="Arial"/>
                <w:b/>
                <w:i/>
                <w:iCs/>
                <w:sz w:val="20"/>
                <w:szCs w:val="20"/>
              </w:rPr>
              <w:t>à pondérer entre les sous-critères</w:t>
            </w:r>
          </w:p>
        </w:tc>
      </w:tr>
      <w:tr>
        <w:tc>
          <w:tcPr>
            <w:tcW w:w="9742" w:type="dxa"/>
            <w:shd w:val="clear" w:color="auto" w:fill="F2F2F2" w:themeFill="background1" w:themeFillShade="F2"/>
          </w:tcPr>
          <w:p>
            <w:pPr>
              <w:spacing w:before="124" w:line="340" w:lineRule="auto"/>
              <w:ind w:right="-29"/>
              <w:jc w:val="both"/>
              <w:rPr>
                <w:rFonts w:ascii="Marianne" w:hAnsi="Marianne" w:cs="Arial"/>
                <w:bCs/>
                <w:sz w:val="20"/>
                <w:szCs w:val="20"/>
              </w:rPr>
            </w:pPr>
            <w:r>
              <w:rPr>
                <w:rFonts w:ascii="Marianne" w:hAnsi="Marianne" w:cs="Arial"/>
                <w:b/>
                <w:sz w:val="20"/>
                <w:szCs w:val="20"/>
              </w:rPr>
              <w:t xml:space="preserve">2.1.1 - </w:t>
            </w:r>
            <w:r>
              <w:rPr>
                <w:rFonts w:ascii="Marianne" w:hAnsi="Marianne" w:cs="Marianne"/>
                <w:b/>
                <w:bCs/>
                <w:color w:val="000000"/>
                <w:sz w:val="20"/>
                <w:szCs w:val="20"/>
              </w:rPr>
              <w:t xml:space="preserve">Organigramme opérationnel, planification et méthodologie des travaux, moyens humains de l’entreprise, qualifications, CV … </w:t>
            </w:r>
            <w:r>
              <w:rPr>
                <w:rFonts w:ascii="Marianne" w:hAnsi="Marianne" w:cs="Arial"/>
                <w:b/>
                <w:bCs/>
                <w:sz w:val="20"/>
                <w:szCs w:val="20"/>
              </w:rPr>
              <w:t>:</w:t>
            </w:r>
            <w:r>
              <w:rPr>
                <w:rFonts w:ascii="Marianne" w:hAnsi="Marianne" w:cs="Arial"/>
                <w:b/>
                <w:sz w:val="20"/>
                <w:szCs w:val="20"/>
              </w:rPr>
              <w:t xml:space="preserve"> </w:t>
            </w:r>
            <w:r>
              <w:rPr>
                <w:rFonts w:ascii="Marianne" w:hAnsi="Marianne" w:cs="Arial"/>
                <w:bCs/>
                <w:sz w:val="20"/>
                <w:szCs w:val="20"/>
              </w:rPr>
              <w:t xml:space="preserve">le candidat indique comment il organise les travaux, quels sont les moyens humains dont il dispose en y associant les qualifications, formations et CV des intervenants. </w:t>
            </w:r>
          </w:p>
        </w:tc>
      </w:tr>
      <w:tr>
        <w:tc>
          <w:tcPr>
            <w:tcW w:w="9742" w:type="dxa"/>
            <w:shd w:val="clear" w:color="auto" w:fill="FFFFFF" w:themeFill="background1"/>
          </w:tcPr>
          <w:p>
            <w:pPr>
              <w:spacing w:before="124" w:line="340" w:lineRule="auto"/>
              <w:ind w:right="-29"/>
              <w:rPr>
                <w:rFonts w:ascii="Marianne" w:hAnsi="Marianne" w:cs="Arial"/>
                <w:bCs/>
                <w:sz w:val="20"/>
                <w:szCs w:val="20"/>
              </w:rPr>
            </w:pPr>
            <w:r>
              <w:rPr>
                <w:rFonts w:ascii="Marianne" w:hAnsi="Marianne" w:cs="Arial"/>
                <w:bCs/>
                <w:sz w:val="20"/>
                <w:szCs w:val="20"/>
              </w:rPr>
              <w:t>Réponse au 2.1.1 :</w:t>
            </w:r>
          </w:p>
          <w:p>
            <w:pPr>
              <w:spacing w:before="124" w:line="340" w:lineRule="auto"/>
              <w:ind w:right="-29"/>
              <w:rPr>
                <w:rFonts w:ascii="Marianne" w:hAnsi="Marianne" w:cs="Arial"/>
                <w:bCs/>
                <w:sz w:val="20"/>
                <w:szCs w:val="20"/>
              </w:rPr>
            </w:pPr>
          </w:p>
          <w:p>
            <w:pPr>
              <w:spacing w:before="124" w:line="340" w:lineRule="auto"/>
              <w:ind w:right="-29"/>
              <w:rPr>
                <w:rFonts w:ascii="Marianne" w:hAnsi="Marianne" w:cs="Arial"/>
                <w:bCs/>
                <w:sz w:val="20"/>
                <w:szCs w:val="20"/>
              </w:rPr>
            </w:pPr>
          </w:p>
          <w:p>
            <w:pPr>
              <w:spacing w:before="124" w:line="340" w:lineRule="auto"/>
              <w:ind w:right="-29"/>
              <w:rPr>
                <w:rFonts w:ascii="Marianne" w:hAnsi="Marianne" w:cs="Arial"/>
                <w:bCs/>
                <w:sz w:val="20"/>
                <w:szCs w:val="20"/>
              </w:rPr>
            </w:pPr>
          </w:p>
          <w:p>
            <w:pPr>
              <w:spacing w:before="124" w:line="340" w:lineRule="auto"/>
              <w:ind w:right="-29"/>
              <w:jc w:val="both"/>
              <w:rPr>
                <w:rFonts w:ascii="Marianne" w:hAnsi="Marianne" w:cs="Arial"/>
                <w:bCs/>
                <w:sz w:val="20"/>
                <w:szCs w:val="20"/>
              </w:rPr>
            </w:pPr>
          </w:p>
        </w:tc>
      </w:tr>
      <w:tr>
        <w:tc>
          <w:tcPr>
            <w:tcW w:w="9742" w:type="dxa"/>
            <w:shd w:val="clear" w:color="auto" w:fill="F2F2F2" w:themeFill="background1" w:themeFillShade="F2"/>
          </w:tcPr>
          <w:p>
            <w:pPr>
              <w:autoSpaceDE w:val="0"/>
              <w:adjustRightInd w:val="0"/>
              <w:jc w:val="both"/>
              <w:rPr>
                <w:rFonts w:ascii="Marianne" w:hAnsi="Marianne" w:cs="Arial"/>
                <w:bCs/>
                <w:sz w:val="20"/>
                <w:szCs w:val="20"/>
              </w:rPr>
            </w:pPr>
            <w:r>
              <w:rPr>
                <w:rFonts w:ascii="Marianne" w:hAnsi="Marianne" w:cs="Arial"/>
                <w:b/>
                <w:sz w:val="20"/>
                <w:szCs w:val="20"/>
              </w:rPr>
              <w:t xml:space="preserve">2.1.2 - </w:t>
            </w:r>
            <w:r>
              <w:rPr>
                <w:rFonts w:ascii="Marianne" w:hAnsi="Marianne" w:cs="Marianne"/>
                <w:b/>
                <w:bCs/>
                <w:color w:val="000000"/>
                <w:sz w:val="20"/>
                <w:szCs w:val="20"/>
              </w:rPr>
              <w:t>Gestion des opérations préalables à la réception (OPR), de la réception et des garanties</w:t>
            </w:r>
            <w:r>
              <w:rPr>
                <w:rFonts w:ascii="Marianne" w:hAnsi="Marianne" w:cs="Arial"/>
                <w:b/>
                <w:sz w:val="20"/>
                <w:szCs w:val="20"/>
              </w:rPr>
              <w:t xml:space="preserve"> : </w:t>
            </w:r>
            <w:r>
              <w:rPr>
                <w:rFonts w:ascii="Marianne" w:hAnsi="Marianne" w:cs="Arial"/>
                <w:bCs/>
                <w:sz w:val="20"/>
                <w:szCs w:val="20"/>
              </w:rPr>
              <w:t>le candidat indique comment il procède lors de la réception des travaux, notamment les phases d’OPR et de GPA mais aussi du suivi des garanties.</w:t>
            </w:r>
          </w:p>
        </w:tc>
      </w:tr>
      <w:tr>
        <w:tc>
          <w:tcPr>
            <w:tcW w:w="9742" w:type="dxa"/>
            <w:shd w:val="clear" w:color="auto" w:fill="FFFFFF" w:themeFill="background1"/>
          </w:tcPr>
          <w:p>
            <w:pPr>
              <w:spacing w:before="124" w:line="340" w:lineRule="auto"/>
              <w:ind w:right="-29"/>
              <w:rPr>
                <w:rFonts w:ascii="Marianne" w:hAnsi="Marianne" w:cs="Arial"/>
                <w:bCs/>
                <w:sz w:val="20"/>
                <w:szCs w:val="20"/>
              </w:rPr>
            </w:pPr>
            <w:r>
              <w:rPr>
                <w:rFonts w:ascii="Marianne" w:hAnsi="Marianne" w:cs="Arial"/>
                <w:bCs/>
                <w:sz w:val="20"/>
                <w:szCs w:val="20"/>
              </w:rPr>
              <w:t>Réponse au 2.1.2 :</w:t>
            </w:r>
          </w:p>
          <w:p>
            <w:pPr>
              <w:spacing w:before="124" w:line="340" w:lineRule="auto"/>
              <w:ind w:right="-29"/>
              <w:rPr>
                <w:rFonts w:ascii="Marianne" w:hAnsi="Marianne" w:cs="Arial"/>
                <w:bCs/>
                <w:sz w:val="20"/>
                <w:szCs w:val="20"/>
              </w:rPr>
            </w:pPr>
          </w:p>
          <w:p>
            <w:pPr>
              <w:spacing w:before="124" w:line="340" w:lineRule="auto"/>
              <w:ind w:right="-29"/>
              <w:rPr>
                <w:rFonts w:ascii="Marianne" w:hAnsi="Marianne" w:cs="Arial"/>
                <w:bCs/>
                <w:sz w:val="20"/>
                <w:szCs w:val="20"/>
              </w:rPr>
            </w:pPr>
          </w:p>
          <w:p>
            <w:pPr>
              <w:spacing w:before="124" w:line="340" w:lineRule="auto"/>
              <w:ind w:right="-29"/>
              <w:rPr>
                <w:rFonts w:ascii="Marianne" w:hAnsi="Marianne" w:cs="Arial"/>
                <w:bCs/>
                <w:sz w:val="20"/>
                <w:szCs w:val="20"/>
              </w:rPr>
            </w:pPr>
          </w:p>
          <w:p>
            <w:pPr>
              <w:spacing w:before="124" w:line="340" w:lineRule="auto"/>
              <w:ind w:right="-29"/>
              <w:jc w:val="both"/>
              <w:rPr>
                <w:rFonts w:ascii="Marianne" w:hAnsi="Marianne" w:cs="Arial"/>
                <w:bCs/>
                <w:sz w:val="20"/>
                <w:szCs w:val="20"/>
              </w:rPr>
            </w:pPr>
          </w:p>
        </w:tc>
      </w:tr>
      <w:tr>
        <w:tc>
          <w:tcPr>
            <w:tcW w:w="9742" w:type="dxa"/>
            <w:shd w:val="clear" w:color="auto" w:fill="F2F2F2" w:themeFill="background1" w:themeFillShade="F2"/>
          </w:tcPr>
          <w:p>
            <w:pPr>
              <w:spacing w:before="124" w:line="340" w:lineRule="auto"/>
              <w:ind w:right="-29"/>
              <w:jc w:val="both"/>
              <w:rPr>
                <w:rFonts w:ascii="Marianne" w:hAnsi="Marianne" w:cs="Arial"/>
                <w:b/>
                <w:sz w:val="20"/>
                <w:szCs w:val="20"/>
              </w:rPr>
            </w:pPr>
            <w:r>
              <w:rPr>
                <w:rFonts w:ascii="Marianne" w:hAnsi="Marianne" w:cs="Arial"/>
                <w:b/>
                <w:sz w:val="20"/>
                <w:szCs w:val="20"/>
              </w:rPr>
              <w:t xml:space="preserve">2.1.3 – </w:t>
            </w:r>
            <w:r>
              <w:rPr>
                <w:rFonts w:ascii="Marianne" w:hAnsi="Marianne" w:cs="Marianne"/>
                <w:b/>
                <w:bCs/>
                <w:color w:val="000000"/>
                <w:sz w:val="20"/>
                <w:szCs w:val="20"/>
              </w:rPr>
              <w:t xml:space="preserve">Gestion des interfaces avec le mainteneur </w:t>
            </w:r>
            <w:r>
              <w:rPr>
                <w:rFonts w:ascii="Marianne" w:hAnsi="Marianne" w:cs="Arial"/>
                <w:b/>
                <w:sz w:val="20"/>
                <w:szCs w:val="20"/>
              </w:rPr>
              <w:t xml:space="preserve">: </w:t>
            </w:r>
            <w:r>
              <w:rPr>
                <w:rFonts w:ascii="Marianne" w:hAnsi="Marianne" w:cs="Arial"/>
                <w:bCs/>
                <w:sz w:val="20"/>
                <w:szCs w:val="20"/>
              </w:rPr>
              <w:t xml:space="preserve">le candidat indique son organisation pendant les phases de travaux (1 : préparation des travaux, 2 : exécution des travaux, 3 : réception des travaux) vis-à-vis du mainteneur des installations. Le candidat doit détailler son plan de communication et la gestion de ses interfaces avec le mainteneur.   </w:t>
            </w:r>
          </w:p>
          <w:p>
            <w:pPr>
              <w:spacing w:line="341" w:lineRule="auto"/>
              <w:ind w:right="-28"/>
              <w:jc w:val="both"/>
              <w:rPr>
                <w:rFonts w:ascii="Marianne" w:hAnsi="Marianne" w:cs="Arial"/>
                <w:bCs/>
                <w:i/>
                <w:iCs/>
                <w:sz w:val="20"/>
                <w:szCs w:val="20"/>
              </w:rPr>
            </w:pPr>
          </w:p>
        </w:tc>
      </w:tr>
      <w:tr>
        <w:tc>
          <w:tcPr>
            <w:tcW w:w="9742" w:type="dxa"/>
            <w:shd w:val="clear" w:color="auto" w:fill="FFFFFF" w:themeFill="background1"/>
          </w:tcPr>
          <w:p>
            <w:pPr>
              <w:spacing w:before="124" w:line="340" w:lineRule="auto"/>
              <w:ind w:right="-29"/>
              <w:rPr>
                <w:rFonts w:ascii="Marianne" w:hAnsi="Marianne" w:cs="Arial"/>
                <w:bCs/>
                <w:sz w:val="20"/>
                <w:szCs w:val="20"/>
              </w:rPr>
            </w:pPr>
            <w:r>
              <w:rPr>
                <w:rFonts w:ascii="Marianne" w:hAnsi="Marianne" w:cs="Arial"/>
                <w:bCs/>
                <w:sz w:val="20"/>
                <w:szCs w:val="20"/>
              </w:rPr>
              <w:t>Réponse au 2.1.3 :</w:t>
            </w:r>
          </w:p>
          <w:p>
            <w:pPr>
              <w:spacing w:before="124" w:line="340" w:lineRule="auto"/>
              <w:ind w:right="-29"/>
              <w:rPr>
                <w:rFonts w:ascii="Marianne" w:hAnsi="Marianne" w:cs="Arial"/>
                <w:bCs/>
                <w:sz w:val="20"/>
                <w:szCs w:val="20"/>
              </w:rPr>
            </w:pPr>
          </w:p>
          <w:p>
            <w:pPr>
              <w:spacing w:before="124" w:line="340" w:lineRule="auto"/>
              <w:ind w:right="-29"/>
              <w:rPr>
                <w:rFonts w:ascii="Marianne" w:hAnsi="Marianne" w:cs="Arial"/>
                <w:bCs/>
                <w:sz w:val="20"/>
                <w:szCs w:val="20"/>
              </w:rPr>
            </w:pPr>
          </w:p>
          <w:p>
            <w:pPr>
              <w:spacing w:before="124" w:line="340" w:lineRule="auto"/>
              <w:ind w:right="-29"/>
              <w:jc w:val="both"/>
              <w:rPr>
                <w:rFonts w:ascii="Marianne" w:hAnsi="Marianne" w:cs="Arial"/>
                <w:bCs/>
                <w:sz w:val="20"/>
                <w:szCs w:val="20"/>
              </w:rPr>
            </w:pPr>
          </w:p>
        </w:tc>
      </w:tr>
    </w:tbl>
    <w:p>
      <w:pPr>
        <w:spacing w:before="124" w:line="340" w:lineRule="auto"/>
        <w:ind w:right="-29"/>
        <w:rPr>
          <w:rFonts w:ascii="Arial" w:hAnsi="Arial" w:cs="Arial"/>
          <w:b/>
        </w:rPr>
      </w:pPr>
    </w:p>
    <w:sectPr>
      <w:footerReference w:type="default" r:id="rId9"/>
      <w:headerReference w:type="first" r:id="rId10"/>
      <w:footerReference w:type="first" r:id="rId11"/>
      <w:pgSz w:w="11906" w:h="16838"/>
      <w:pgMar w:top="964" w:right="1077" w:bottom="1530" w:left="1077" w:header="283"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altName w:val="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Mangal">
    <w:altName w:val="Mangal"/>
    <w:panose1 w:val="00000400000000000000"/>
    <w:charset w:val="00"/>
    <w:family w:val="roman"/>
    <w:pitch w:val="variable"/>
    <w:sig w:usb0="00008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ndale Sans UI">
    <w:altName w:val="Cambria"/>
    <w:charset w:val="00"/>
    <w:family w:val="auto"/>
    <w:pitch w:val="variable"/>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Bdr>
        <w:top w:val="single" w:sz="4" w:space="1" w:color="auto"/>
      </w:pBdr>
      <w:rPr>
        <w:rFonts w:ascii="Marianne" w:hAnsi="Marianne" w:cs="Arial"/>
        <w:sz w:val="16"/>
        <w:szCs w:val="16"/>
      </w:rPr>
    </w:pPr>
    <w:r>
      <w:rPr>
        <w:rFonts w:ascii="Marianne" w:hAnsi="Marianne" w:cs="Arial"/>
        <w:sz w:val="16"/>
        <w:szCs w:val="16"/>
      </w:rPr>
      <w:t>Annexe 1 au RC n° DAE_AC_SSI-EA ELI_IDF_2025</w:t>
    </w:r>
    <w:r>
      <w:rPr>
        <w:rFonts w:ascii="Marianne" w:hAnsi="Marianne" w:cs="Arial"/>
        <w:sz w:val="16"/>
        <w:szCs w:val="16"/>
      </w:rPr>
      <w:ptab w:relativeTo="margin" w:alignment="center" w:leader="none"/>
    </w:r>
    <w:r>
      <w:rPr>
        <w:rFonts w:ascii="Marianne" w:hAnsi="Marianne" w:cs="Arial"/>
        <w:sz w:val="16"/>
        <w:szCs w:val="16"/>
      </w:rPr>
      <w:ptab w:relativeTo="margin" w:alignment="right" w:leader="none"/>
    </w:r>
    <w:r>
      <w:rPr>
        <w:rFonts w:ascii="Marianne" w:hAnsi="Marianne" w:cs="Arial"/>
        <w:sz w:val="16"/>
        <w:szCs w:val="16"/>
      </w:rPr>
      <w:fldChar w:fldCharType="begin"/>
    </w:r>
    <w:r>
      <w:rPr>
        <w:rFonts w:ascii="Marianne" w:hAnsi="Marianne" w:cs="Arial"/>
        <w:sz w:val="16"/>
        <w:szCs w:val="16"/>
      </w:rPr>
      <w:instrText xml:space="preserve"> PAGE  \* Arabic  \* MERGEFORMAT </w:instrText>
    </w:r>
    <w:r>
      <w:rPr>
        <w:rFonts w:ascii="Marianne" w:hAnsi="Marianne" w:cs="Arial"/>
        <w:sz w:val="16"/>
        <w:szCs w:val="16"/>
      </w:rPr>
      <w:fldChar w:fldCharType="separate"/>
    </w:r>
    <w:r>
      <w:rPr>
        <w:rFonts w:ascii="Marianne" w:hAnsi="Marianne" w:cs="Arial"/>
        <w:noProof/>
        <w:sz w:val="16"/>
        <w:szCs w:val="16"/>
      </w:rPr>
      <w:t>2</w:t>
    </w:r>
    <w:r>
      <w:rPr>
        <w:rFonts w:ascii="Marianne" w:hAnsi="Marianne" w:cs="Arial"/>
        <w:sz w:val="16"/>
        <w:szCs w:val="16"/>
      </w:rPr>
      <w:fldChar w:fldCharType="end"/>
    </w:r>
    <w:r>
      <w:rPr>
        <w:rFonts w:ascii="Marianne" w:hAnsi="Marianne" w:cs="Arial"/>
        <w:sz w:val="16"/>
        <w:szCs w:val="16"/>
      </w:rPr>
      <w:t>/</w:t>
    </w:r>
    <w:r>
      <w:rPr>
        <w:rFonts w:ascii="Marianne" w:hAnsi="Marianne" w:cs="Arial"/>
        <w:sz w:val="16"/>
        <w:szCs w:val="16"/>
      </w:rPr>
      <w:fldChar w:fldCharType="begin"/>
    </w:r>
    <w:r>
      <w:rPr>
        <w:rFonts w:ascii="Marianne" w:hAnsi="Marianne" w:cs="Arial"/>
        <w:sz w:val="16"/>
        <w:szCs w:val="16"/>
      </w:rPr>
      <w:instrText xml:space="preserve"> NUMPAGES  \* Arabic  \* MERGEFORMAT </w:instrText>
    </w:r>
    <w:r>
      <w:rPr>
        <w:rFonts w:ascii="Marianne" w:hAnsi="Marianne" w:cs="Arial"/>
        <w:sz w:val="16"/>
        <w:szCs w:val="16"/>
      </w:rPr>
      <w:fldChar w:fldCharType="separate"/>
    </w:r>
    <w:r>
      <w:rPr>
        <w:rFonts w:ascii="Marianne" w:hAnsi="Marianne" w:cs="Arial"/>
        <w:noProof/>
        <w:sz w:val="16"/>
        <w:szCs w:val="16"/>
      </w:rPr>
      <w:t>2</w:t>
    </w:r>
    <w:r>
      <w:rPr>
        <w:rFonts w:ascii="Marianne" w:hAnsi="Marianne"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Bdr>
        <w:top w:val="single" w:sz="4" w:space="1" w:color="auto"/>
      </w:pBdr>
      <w:rPr>
        <w:rFonts w:ascii="Marianne" w:hAnsi="Marianne" w:cs="Arial"/>
        <w:sz w:val="16"/>
        <w:szCs w:val="16"/>
      </w:rPr>
    </w:pPr>
    <w:r>
      <w:rPr>
        <w:rFonts w:ascii="Marianne" w:hAnsi="Marianne" w:cs="Arial"/>
        <w:sz w:val="16"/>
        <w:szCs w:val="16"/>
      </w:rPr>
      <w:t xml:space="preserve">Annexe 1 au RC n° </w:t>
    </w:r>
    <w:bookmarkStart w:id="2" w:name="_Hlk193375230"/>
    <w:r>
      <w:rPr>
        <w:rFonts w:ascii="Marianne" w:hAnsi="Marianne" w:cs="Arial"/>
        <w:sz w:val="16"/>
        <w:szCs w:val="16"/>
      </w:rPr>
      <w:t>DAE_AC_SSI-EA ELI_IDF_2025</w:t>
    </w:r>
    <w:bookmarkEnd w:id="2"/>
    <w:r>
      <w:rPr>
        <w:rFonts w:ascii="Marianne" w:hAnsi="Marianne" w:cs="Arial"/>
        <w:sz w:val="16"/>
        <w:szCs w:val="16"/>
      </w:rPr>
      <w:ptab w:relativeTo="margin" w:alignment="center" w:leader="none"/>
    </w:r>
    <w:r>
      <w:rPr>
        <w:rFonts w:ascii="Marianne" w:hAnsi="Marianne" w:cs="Arial"/>
        <w:sz w:val="16"/>
        <w:szCs w:val="16"/>
      </w:rPr>
      <w:ptab w:relativeTo="margin" w:alignment="right" w:leader="none"/>
    </w:r>
    <w:r>
      <w:rPr>
        <w:rFonts w:ascii="Marianne" w:hAnsi="Marianne" w:cs="Arial"/>
        <w:sz w:val="16"/>
        <w:szCs w:val="16"/>
      </w:rPr>
      <w:fldChar w:fldCharType="begin"/>
    </w:r>
    <w:r>
      <w:rPr>
        <w:rFonts w:ascii="Marianne" w:hAnsi="Marianne" w:cs="Arial"/>
        <w:sz w:val="16"/>
        <w:szCs w:val="16"/>
      </w:rPr>
      <w:instrText xml:space="preserve"> PAGE  \* Arabic  \* MERGEFORMAT </w:instrText>
    </w:r>
    <w:r>
      <w:rPr>
        <w:rFonts w:ascii="Marianne" w:hAnsi="Marianne" w:cs="Arial"/>
        <w:sz w:val="16"/>
        <w:szCs w:val="16"/>
      </w:rPr>
      <w:fldChar w:fldCharType="separate"/>
    </w:r>
    <w:r>
      <w:rPr>
        <w:rFonts w:ascii="Marianne" w:hAnsi="Marianne" w:cs="Arial"/>
        <w:sz w:val="16"/>
        <w:szCs w:val="16"/>
      </w:rPr>
      <w:t>2</w:t>
    </w:r>
    <w:r>
      <w:rPr>
        <w:rFonts w:ascii="Marianne" w:hAnsi="Marianne" w:cs="Arial"/>
        <w:sz w:val="16"/>
        <w:szCs w:val="16"/>
      </w:rPr>
      <w:fldChar w:fldCharType="end"/>
    </w:r>
    <w:r>
      <w:rPr>
        <w:rFonts w:ascii="Marianne" w:hAnsi="Marianne" w:cs="Arial"/>
        <w:sz w:val="16"/>
        <w:szCs w:val="16"/>
      </w:rPr>
      <w:t>/</w:t>
    </w:r>
    <w:r>
      <w:rPr>
        <w:rFonts w:ascii="Marianne" w:hAnsi="Marianne" w:cs="Arial"/>
        <w:sz w:val="16"/>
        <w:szCs w:val="16"/>
      </w:rPr>
      <w:fldChar w:fldCharType="begin"/>
    </w:r>
    <w:r>
      <w:rPr>
        <w:rFonts w:ascii="Marianne" w:hAnsi="Marianne" w:cs="Arial"/>
        <w:sz w:val="16"/>
        <w:szCs w:val="16"/>
      </w:rPr>
      <w:instrText xml:space="preserve"> NUMPAGES  \* Arabic  \* MERGEFORMAT </w:instrText>
    </w:r>
    <w:r>
      <w:rPr>
        <w:rFonts w:ascii="Marianne" w:hAnsi="Marianne" w:cs="Arial"/>
        <w:sz w:val="16"/>
        <w:szCs w:val="16"/>
      </w:rPr>
      <w:fldChar w:fldCharType="separate"/>
    </w:r>
    <w:r>
      <w:rPr>
        <w:rFonts w:ascii="Marianne" w:hAnsi="Marianne" w:cs="Arial"/>
        <w:sz w:val="16"/>
        <w:szCs w:val="16"/>
      </w:rPr>
      <w:t>4</w:t>
    </w:r>
    <w:r>
      <w:rPr>
        <w:rFonts w:ascii="Marianne" w:hAnsi="Marianne"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rPr>
          <w:color w:val="000000"/>
        </w:rP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Intituldirection"/>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78DE"/>
    <w:multiLevelType w:val="multilevel"/>
    <w:tmpl w:val="8474E6F8"/>
    <w:lvl w:ilvl="0">
      <w:start w:val="95"/>
      <w:numFmt w:val="bullet"/>
      <w:lvlText w:val="-"/>
      <w:lvlJc w:val="left"/>
      <w:pPr>
        <w:tabs>
          <w:tab w:val="num" w:pos="0"/>
        </w:tabs>
        <w:ind w:left="1080" w:hanging="360"/>
      </w:pPr>
      <w:rPr>
        <w:rFonts w:ascii="Marianne" w:hAnsi="Marianne" w:cs="Marianne"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 w15:restartNumberingAfterBreak="0">
    <w:nsid w:val="1DDF1D41"/>
    <w:multiLevelType w:val="hybridMultilevel"/>
    <w:tmpl w:val="AEB6EFDE"/>
    <w:lvl w:ilvl="0" w:tplc="BB0C4BC2">
      <w:start w:val="13"/>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A131EA8"/>
    <w:multiLevelType w:val="hybridMultilevel"/>
    <w:tmpl w:val="C22A61F0"/>
    <w:lvl w:ilvl="0" w:tplc="A3707D04">
      <w:start w:val="1"/>
      <w:numFmt w:val="decimal"/>
      <w:lvlText w:val="(%1)"/>
      <w:lvlJc w:val="left"/>
      <w:pPr>
        <w:ind w:left="720" w:hanging="360"/>
      </w:pPr>
      <w:rPr>
        <w:rFonts w:hint="default"/>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B9F04A-D983-4F53-AD95-6B0D75CF5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Heading"/>
    <w:next w:val="Textbody"/>
    <w:pPr>
      <w:outlineLvl w:val="0"/>
    </w:pPr>
    <w:rPr>
      <w:b/>
      <w:bCs/>
    </w:rPr>
  </w:style>
  <w:style w:type="paragraph" w:styleId="Titre2">
    <w:name w:val="heading 2"/>
    <w:basedOn w:val="Heading"/>
    <w:next w:val="Textbody"/>
    <w:pPr>
      <w:spacing w:before="200"/>
      <w:outlineLvl w:val="1"/>
    </w:pPr>
    <w:rPr>
      <w:b/>
      <w:bCs/>
    </w:rPr>
  </w:style>
  <w:style w:type="paragraph" w:styleId="Titre3">
    <w:name w:val="heading 3"/>
    <w:basedOn w:val="Heading"/>
    <w:next w:val="Textbody"/>
    <w:pPr>
      <w:spacing w:before="140"/>
      <w:outlineLvl w:val="2"/>
    </w:pPr>
    <w:rPr>
      <w:b/>
      <w:bCs/>
      <w:color w:val="8080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link w:val="StandardCar"/>
    <w:qFormat/>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Quotations">
    <w:name w:val="Quotations"/>
    <w:basedOn w:val="Standard"/>
    <w:pPr>
      <w:spacing w:after="283"/>
      <w:ind w:left="567" w:right="567"/>
    </w:pPr>
  </w:style>
  <w:style w:type="paragraph" w:styleId="Titre">
    <w:name w:val="Title"/>
    <w:basedOn w:val="Heading"/>
    <w:next w:val="Textbody"/>
    <w:pPr>
      <w:jc w:val="center"/>
    </w:pPr>
    <w:rPr>
      <w:b/>
      <w:bCs/>
      <w:sz w:val="56"/>
      <w:szCs w:val="56"/>
    </w:rPr>
  </w:style>
  <w:style w:type="paragraph" w:styleId="Sous-titre">
    <w:name w:val="Subtitle"/>
    <w:basedOn w:val="Heading"/>
    <w:next w:val="Textbody"/>
    <w:pPr>
      <w:spacing w:before="60"/>
      <w:jc w:val="center"/>
    </w:pPr>
    <w:rPr>
      <w:sz w:val="36"/>
      <w:szCs w:val="36"/>
    </w:rPr>
  </w:style>
  <w:style w:type="paragraph" w:styleId="Pieddepage">
    <w:name w:val="footer"/>
    <w:basedOn w:val="Standard"/>
    <w:pPr>
      <w:suppressLineNumbers/>
      <w:tabs>
        <w:tab w:val="center" w:pos="4819"/>
        <w:tab w:val="right" w:pos="9638"/>
      </w:tabs>
    </w:pPr>
  </w:style>
  <w:style w:type="paragraph" w:customStyle="1" w:styleId="Table">
    <w:name w:val="Table"/>
    <w:basedOn w:val="Lgende"/>
    <w:rPr>
      <w:i w:val="0"/>
      <w:sz w:val="17"/>
    </w:rPr>
  </w:style>
  <w:style w:type="character" w:customStyle="1" w:styleId="StrongEmphasis">
    <w:name w:val="Strong Emphasis"/>
    <w:rPr>
      <w:b/>
      <w:bCs/>
    </w:rPr>
  </w:style>
  <w:style w:type="character" w:customStyle="1" w:styleId="Internetlink">
    <w:name w:val="Internet link"/>
    <w:rPr>
      <w:color w:val="000080"/>
      <w:u w:val="single"/>
    </w:rPr>
  </w:style>
  <w:style w:type="character" w:customStyle="1" w:styleId="RTFNum35">
    <w:name w:val="RTF_Num 3 5"/>
    <w:rPr>
      <w:rFonts w:cs="Times New Roman"/>
    </w:rPr>
  </w:style>
  <w:style w:type="character" w:styleId="Marquedecommentaire">
    <w:name w:val="annotation reference"/>
    <w:uiPriority w:val="99"/>
    <w:qFormat/>
    <w:rPr>
      <w:sz w:val="16"/>
      <w:szCs w:val="16"/>
    </w:rPr>
  </w:style>
  <w:style w:type="paragraph" w:styleId="Commentaire">
    <w:name w:val="annotation text"/>
    <w:basedOn w:val="Normal"/>
    <w:link w:val="CommentaireCar1"/>
    <w:uiPriority w:val="99"/>
    <w:qFormat/>
    <w:pPr>
      <w:spacing w:before="57"/>
      <w:jc w:val="both"/>
      <w:textAlignment w:val="center"/>
    </w:pPr>
    <w:rPr>
      <w:rFonts w:ascii="Arial" w:eastAsia="Andale Sans UI" w:hAnsi="Arial" w:cs="Times New Roman"/>
      <w:sz w:val="20"/>
      <w:szCs w:val="20"/>
      <w:lang w:eastAsia="fr-FR" w:bidi="ar-SA"/>
    </w:rPr>
  </w:style>
  <w:style w:type="character" w:customStyle="1" w:styleId="CommentaireCar">
    <w:name w:val="Commentaire Car"/>
    <w:basedOn w:val="Policepardfaut"/>
    <w:uiPriority w:val="99"/>
    <w:qFormat/>
    <w:rPr>
      <w:rFonts w:ascii="Arial" w:eastAsia="Andale Sans UI" w:hAnsi="Arial" w:cs="Times New Roman"/>
      <w:kern w:val="3"/>
      <w:sz w:val="20"/>
      <w:szCs w:val="20"/>
      <w:lang w:eastAsia="fr-FR" w:bidi="ar-SA"/>
    </w:rPr>
  </w:style>
  <w:style w:type="paragraph" w:styleId="Textedebulles">
    <w:name w:val="Balloon Text"/>
    <w:basedOn w:val="Normal"/>
    <w:rPr>
      <w:rFonts w:ascii="Segoe UI" w:hAnsi="Segoe UI"/>
      <w:sz w:val="18"/>
      <w:szCs w:val="16"/>
    </w:rPr>
  </w:style>
  <w:style w:type="character" w:customStyle="1" w:styleId="TextedebullesCar">
    <w:name w:val="Texte de bulles Car"/>
    <w:basedOn w:val="Policepardfaut"/>
    <w:rPr>
      <w:rFonts w:ascii="Segoe UI" w:hAnsi="Segoe UI"/>
      <w:sz w:val="18"/>
      <w:szCs w:val="16"/>
    </w:rPr>
  </w:style>
  <w:style w:type="paragraph" w:styleId="En-tte">
    <w:name w:val="header"/>
    <w:aliases w:val="En-tête1,E.e"/>
    <w:basedOn w:val="Normal"/>
    <w:pPr>
      <w:tabs>
        <w:tab w:val="center" w:pos="4536"/>
        <w:tab w:val="right" w:pos="9072"/>
      </w:tabs>
    </w:pPr>
    <w:rPr>
      <w:szCs w:val="21"/>
    </w:rPr>
  </w:style>
  <w:style w:type="character" w:customStyle="1" w:styleId="En-tteCar">
    <w:name w:val="En-tête Car"/>
    <w:aliases w:val="En-tête1 Car,E.e Car"/>
    <w:basedOn w:val="Policepardfaut"/>
    <w:rPr>
      <w:szCs w:val="21"/>
    </w:rPr>
  </w:style>
  <w:style w:type="paragraph" w:styleId="Objetducommentaire">
    <w:name w:val="annotation subject"/>
    <w:basedOn w:val="Commentaire"/>
    <w:next w:val="Commentaire"/>
    <w:link w:val="ObjetducommentaireCar"/>
    <w:uiPriority w:val="99"/>
    <w:semiHidden/>
    <w:unhideWhenUsed/>
    <w:pPr>
      <w:spacing w:before="0"/>
      <w:jc w:val="left"/>
      <w:textAlignment w:val="baseline"/>
    </w:pPr>
    <w:rPr>
      <w:rFonts w:ascii="Liberation Serif" w:eastAsia="SimSun" w:hAnsi="Liberation Serif" w:cs="Mangal"/>
      <w:b/>
      <w:bCs/>
      <w:szCs w:val="18"/>
      <w:lang w:eastAsia="zh-CN" w:bidi="hi-IN"/>
    </w:rPr>
  </w:style>
  <w:style w:type="character" w:customStyle="1" w:styleId="CommentaireCar1">
    <w:name w:val="Commentaire Car1"/>
    <w:basedOn w:val="Policepardfaut"/>
    <w:link w:val="Commentaire"/>
    <w:rPr>
      <w:rFonts w:ascii="Arial" w:eastAsia="Andale Sans UI" w:hAnsi="Arial" w:cs="Times New Roman"/>
      <w:sz w:val="20"/>
      <w:szCs w:val="20"/>
      <w:lang w:eastAsia="fr-FR" w:bidi="ar-SA"/>
    </w:rPr>
  </w:style>
  <w:style w:type="character" w:customStyle="1" w:styleId="ObjetducommentaireCar">
    <w:name w:val="Objet du commentaire Car"/>
    <w:basedOn w:val="CommentaireCar1"/>
    <w:link w:val="Objetducommentaire"/>
    <w:uiPriority w:val="99"/>
    <w:semiHidden/>
    <w:rPr>
      <w:rFonts w:ascii="Arial" w:eastAsia="Andale Sans UI" w:hAnsi="Arial" w:cs="Times New Roman"/>
      <w:b/>
      <w:bCs/>
      <w:sz w:val="20"/>
      <w:szCs w:val="18"/>
      <w:lang w:eastAsia="fr-FR" w:bidi="ar-SA"/>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pPr>
      <w:widowControl/>
      <w:suppressAutoHyphens w:val="0"/>
      <w:autoSpaceDN/>
      <w:spacing w:before="120" w:after="120"/>
      <w:jc w:val="both"/>
      <w:textAlignment w:val="auto"/>
    </w:pPr>
    <w:rPr>
      <w:rFonts w:ascii="Arial Narrow" w:eastAsia="Times New Roman" w:hAnsi="Arial Narrow" w:cs="Times New Roman"/>
      <w:kern w:val="0"/>
      <w:lang w:eastAsia="fr-FR" w:bidi="ar-SA"/>
    </w:rPr>
  </w:style>
  <w:style w:type="character" w:customStyle="1" w:styleId="CorpsdetexteCar">
    <w:name w:val="Corps de texte Car"/>
    <w:basedOn w:val="Policepardfaut"/>
    <w:link w:val="Corpsdetexte"/>
    <w:rPr>
      <w:rFonts w:ascii="Arial Narrow" w:eastAsia="Times New Roman" w:hAnsi="Arial Narrow" w:cs="Times New Roman"/>
      <w:kern w:val="0"/>
      <w:lang w:eastAsia="fr-FR" w:bidi="ar-SA"/>
    </w:rPr>
  </w:style>
  <w:style w:type="paragraph" w:customStyle="1" w:styleId="Intituldirection">
    <w:name w:val="Intitulé direction"/>
    <w:basedOn w:val="En-tte"/>
    <w:next w:val="Corpsdetexte"/>
    <w:link w:val="IntituldirectionCar"/>
    <w:qFormat/>
    <w:pPr>
      <w:tabs>
        <w:tab w:val="clear" w:pos="4536"/>
        <w:tab w:val="clear" w:pos="9072"/>
        <w:tab w:val="right" w:pos="9026"/>
      </w:tabs>
      <w:suppressAutoHyphens w:val="0"/>
      <w:autoSpaceDE w:val="0"/>
      <w:jc w:val="right"/>
      <w:textAlignment w:val="auto"/>
    </w:pPr>
    <w:rPr>
      <w:rFonts w:ascii="Marianne" w:eastAsiaTheme="minorHAnsi" w:hAnsi="Marianne" w:cs="Arial"/>
      <w:b/>
      <w:bCs/>
      <w:kern w:val="0"/>
      <w:lang w:val="en-US" w:eastAsia="en-US" w:bidi="ar-SA"/>
    </w:rPr>
  </w:style>
  <w:style w:type="character" w:customStyle="1" w:styleId="IntituldirectionCar">
    <w:name w:val="Intitulé direction Car"/>
    <w:basedOn w:val="En-tteCar"/>
    <w:link w:val="Intituldirection"/>
    <w:rPr>
      <w:rFonts w:ascii="Marianne" w:eastAsiaTheme="minorHAnsi" w:hAnsi="Marianne" w:cs="Arial"/>
      <w:b/>
      <w:bCs/>
      <w:kern w:val="0"/>
      <w:szCs w:val="21"/>
      <w:lang w:val="en-US" w:eastAsia="en-US" w:bidi="ar-SA"/>
    </w:rPr>
  </w:style>
  <w:style w:type="character" w:customStyle="1" w:styleId="StandardCar">
    <w:name w:val="Standard Car"/>
    <w:basedOn w:val="Policepardfaut"/>
    <w:link w:val="Standard"/>
  </w:style>
  <w:style w:type="paragraph" w:customStyle="1" w:styleId="name-article">
    <w:name w:val="name-article"/>
    <w:basedOn w:val="Normal"/>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fr-FR" w:bidi="ar-SA"/>
    </w:rPr>
  </w:style>
  <w:style w:type="character" w:styleId="Lienhypertexte">
    <w:name w:val="Hyperlink"/>
    <w:basedOn w:val="Policepardfaut"/>
    <w:uiPriority w:val="99"/>
    <w:semiHidden/>
    <w:unhideWhenUsed/>
    <w:rPr>
      <w:color w:val="0000FF"/>
      <w:u w:val="single"/>
    </w:rPr>
  </w:style>
  <w:style w:type="paragraph" w:customStyle="1" w:styleId="Date1">
    <w:name w:val="Date1"/>
    <w:basedOn w:val="Normal"/>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fr-FR" w:bidi="ar-SA"/>
    </w:rPr>
  </w:style>
  <w:style w:type="paragraph" w:styleId="NormalWeb">
    <w:name w:val="Normal (Web)"/>
    <w:basedOn w:val="Normal"/>
    <w:uiPriority w:val="99"/>
    <w:semiHidden/>
    <w:unhideWhenUsed/>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fr-FR" w:bidi="ar-SA"/>
    </w:rPr>
  </w:style>
  <w:style w:type="paragraph" w:styleId="Paragraphedeliste">
    <w:name w:val="List Paragraph"/>
    <w:aliases w:val="Puces,Liste à puce,Pied de page-Stordata,Listes,Pied de page-Stordata1,Liste à puce1,Pied de page-Stordata2,Liste à puce2,Pied de page-Stordata3,Liste à puce3,Pied de page-Stordata4,Liste à puce4,Pied de page-Stordata5,Liste à puce5"/>
    <w:basedOn w:val="Normal"/>
    <w:link w:val="ParagraphedelisteCar"/>
    <w:uiPriority w:val="34"/>
    <w:qFormat/>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eastAsia="en-US" w:bidi="ar-SA"/>
    </w:rPr>
  </w:style>
  <w:style w:type="character" w:customStyle="1" w:styleId="ParagraphedelisteCar">
    <w:name w:val="Paragraphe de liste Car"/>
    <w:aliases w:val="Puces Car,Liste à puce Car,Pied de page-Stordata Car,Listes Car,Pied de page-Stordata1 Car,Liste à puce1 Car,Pied de page-Stordata2 Car,Liste à puce2 Car,Pied de page-Stordata3 Car,Liste à puce3 Car,Pied de page-Stordata4 Car"/>
    <w:link w:val="Paragraphedeliste"/>
    <w:uiPriority w:val="34"/>
    <w:qFormat/>
    <w:locked/>
    <w:rPr>
      <w:rFonts w:asciiTheme="minorHAnsi" w:eastAsiaTheme="minorHAnsi" w:hAnsiTheme="minorHAnsi" w:cstheme="minorBidi"/>
      <w:kern w:val="0"/>
      <w:sz w:val="22"/>
      <w:szCs w:val="22"/>
      <w:lang w:eastAsia="en-US" w:bidi="ar-SA"/>
    </w:rPr>
  </w:style>
  <w:style w:type="paragraph" w:styleId="Rvision">
    <w:name w:val="Revision"/>
    <w:hidden/>
    <w:uiPriority w:val="99"/>
    <w:semiHidden/>
    <w:pPr>
      <w:widowControl/>
      <w:autoSpaceDN/>
      <w:textAlignment w:val="auto"/>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317224">
      <w:bodyDiv w:val="1"/>
      <w:marLeft w:val="0"/>
      <w:marRight w:val="0"/>
      <w:marTop w:val="0"/>
      <w:marBottom w:val="0"/>
      <w:divBdr>
        <w:top w:val="none" w:sz="0" w:space="0" w:color="auto"/>
        <w:left w:val="none" w:sz="0" w:space="0" w:color="auto"/>
        <w:bottom w:val="none" w:sz="0" w:space="0" w:color="auto"/>
        <w:right w:val="none" w:sz="0" w:space="0" w:color="auto"/>
      </w:divBdr>
    </w:div>
    <w:div w:id="752969888">
      <w:bodyDiv w:val="1"/>
      <w:marLeft w:val="0"/>
      <w:marRight w:val="0"/>
      <w:marTop w:val="0"/>
      <w:marBottom w:val="0"/>
      <w:divBdr>
        <w:top w:val="none" w:sz="0" w:space="0" w:color="auto"/>
        <w:left w:val="none" w:sz="0" w:space="0" w:color="auto"/>
        <w:bottom w:val="none" w:sz="0" w:space="0" w:color="auto"/>
        <w:right w:val="none" w:sz="0" w:space="0" w:color="auto"/>
      </w:divBdr>
      <w:divsChild>
        <w:div w:id="574514511">
          <w:marLeft w:val="0"/>
          <w:marRight w:val="0"/>
          <w:marTop w:val="0"/>
          <w:marBottom w:val="0"/>
          <w:divBdr>
            <w:top w:val="none" w:sz="0" w:space="0" w:color="auto"/>
            <w:left w:val="none" w:sz="0" w:space="0" w:color="auto"/>
            <w:bottom w:val="none" w:sz="0" w:space="0" w:color="auto"/>
            <w:right w:val="none" w:sz="0" w:space="0" w:color="auto"/>
          </w:divBdr>
        </w:div>
        <w:div w:id="524027956">
          <w:marLeft w:val="0"/>
          <w:marRight w:val="0"/>
          <w:marTop w:val="0"/>
          <w:marBottom w:val="0"/>
          <w:divBdr>
            <w:top w:val="none" w:sz="0" w:space="0" w:color="auto"/>
            <w:left w:val="none" w:sz="0" w:space="0" w:color="auto"/>
            <w:bottom w:val="none" w:sz="0" w:space="0" w:color="auto"/>
            <w:right w:val="none" w:sz="0" w:space="0" w:color="auto"/>
          </w:divBdr>
        </w:div>
      </w:divsChild>
    </w:div>
    <w:div w:id="887255835">
      <w:bodyDiv w:val="1"/>
      <w:marLeft w:val="0"/>
      <w:marRight w:val="0"/>
      <w:marTop w:val="0"/>
      <w:marBottom w:val="0"/>
      <w:divBdr>
        <w:top w:val="none" w:sz="0" w:space="0" w:color="auto"/>
        <w:left w:val="none" w:sz="0" w:space="0" w:color="auto"/>
        <w:bottom w:val="none" w:sz="0" w:space="0" w:color="auto"/>
        <w:right w:val="none" w:sz="0" w:space="0" w:color="auto"/>
      </w:divBdr>
    </w:div>
    <w:div w:id="1615558076">
      <w:bodyDiv w:val="1"/>
      <w:marLeft w:val="0"/>
      <w:marRight w:val="0"/>
      <w:marTop w:val="0"/>
      <w:marBottom w:val="0"/>
      <w:divBdr>
        <w:top w:val="none" w:sz="0" w:space="0" w:color="auto"/>
        <w:left w:val="none" w:sz="0" w:space="0" w:color="auto"/>
        <w:bottom w:val="none" w:sz="0" w:space="0" w:color="auto"/>
        <w:right w:val="none" w:sz="0" w:space="0" w:color="auto"/>
      </w:divBdr>
    </w:div>
    <w:div w:id="2085569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D8422-D149-4ECF-BEDF-0E15FA04F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1241</Words>
  <Characters>6826</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DODO Severin</dc:creator>
  <cp:lastModifiedBy>KADI Morad</cp:lastModifiedBy>
  <cp:revision>8</cp:revision>
  <cp:lastPrinted>2019-01-23T10:25:00Z</cp:lastPrinted>
  <dcterms:created xsi:type="dcterms:W3CDTF">2025-09-11T17:29:00Z</dcterms:created>
  <dcterms:modified xsi:type="dcterms:W3CDTF">2025-10-19T18:19:00Z</dcterms:modified>
</cp:coreProperties>
</file>